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524DB024" w:rsidR="00A32B38" w:rsidRPr="00E470EE" w:rsidRDefault="00E5135C" w:rsidP="00A32B38">
            <w:pPr>
              <w:spacing w:after="0" w:line="240" w:lineRule="auto"/>
              <w:rPr>
                <w:rFonts w:ascii="Times New Roman" w:hAnsi="Times New Roman"/>
                <w:i/>
                <w:iCs/>
              </w:rPr>
            </w:pPr>
            <w:r w:rsidRPr="00E470EE">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5F0483CE" w:rsidR="001F003F" w:rsidRPr="00932625" w:rsidRDefault="00064F29" w:rsidP="00932625">
            <w:pPr>
              <w:spacing w:after="0" w:line="240" w:lineRule="auto"/>
              <w:jc w:val="both"/>
              <w:rPr>
                <w:rFonts w:ascii="Times New Roman" w:hAnsi="Times New Roman"/>
                <w:b/>
                <w:bCs/>
                <w:i/>
                <w:iCs/>
                <w:sz w:val="24"/>
                <w:szCs w:val="24"/>
                <w:highlight w:val="yellow"/>
              </w:rPr>
            </w:pPr>
            <w:r w:rsidRPr="00064F29">
              <w:rPr>
                <w:rFonts w:ascii="Times New Roman" w:hAnsi="Times New Roman"/>
                <w:i/>
                <w:iCs/>
              </w:rPr>
              <w:t>Metodologia cercetării în științele limbajului</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3EFC7392"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 xml:space="preserve">Conf.univ.dr. </w:t>
            </w:r>
            <w:r w:rsidR="00064F29">
              <w:rPr>
                <w:rFonts w:ascii="Times New Roman" w:hAnsi="Times New Roman"/>
                <w:sz w:val="24"/>
                <w:szCs w:val="24"/>
              </w:rPr>
              <w:t>Ana-Marina Tomescu</w:t>
            </w:r>
          </w:p>
        </w:tc>
      </w:tr>
      <w:tr w:rsidR="003612CA" w:rsidRPr="0007194F" w14:paraId="4C0392E2" w14:textId="77777777" w:rsidTr="00204311">
        <w:tc>
          <w:tcPr>
            <w:tcW w:w="4449" w:type="dxa"/>
            <w:gridSpan w:val="5"/>
          </w:tcPr>
          <w:p w14:paraId="0068B97D" w14:textId="4278741F" w:rsidR="003612CA" w:rsidRPr="00085094" w:rsidRDefault="003612CA" w:rsidP="003612C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 laborator/proiect</w:t>
            </w:r>
          </w:p>
        </w:tc>
        <w:tc>
          <w:tcPr>
            <w:tcW w:w="5556" w:type="dxa"/>
            <w:gridSpan w:val="6"/>
          </w:tcPr>
          <w:p w14:paraId="4CA0B319" w14:textId="1AACE611" w:rsidR="003612CA" w:rsidRPr="0007194F" w:rsidRDefault="003612CA" w:rsidP="003612CA">
            <w:pPr>
              <w:spacing w:after="0" w:line="240" w:lineRule="auto"/>
              <w:rPr>
                <w:rFonts w:ascii="Times New Roman" w:hAnsi="Times New Roman"/>
                <w:sz w:val="24"/>
                <w:szCs w:val="24"/>
              </w:rPr>
            </w:pPr>
            <w:r w:rsidRPr="00E5135C">
              <w:rPr>
                <w:rFonts w:ascii="Times New Roman" w:hAnsi="Times New Roman"/>
                <w:sz w:val="24"/>
                <w:szCs w:val="24"/>
              </w:rPr>
              <w:t xml:space="preserve">Conf.univ.dr. </w:t>
            </w:r>
            <w:r>
              <w:rPr>
                <w:rFonts w:ascii="Times New Roman" w:hAnsi="Times New Roman"/>
                <w:sz w:val="24"/>
                <w:szCs w:val="24"/>
              </w:rPr>
              <w:t>Ana-Marina Tomescu</w:t>
            </w:r>
          </w:p>
        </w:tc>
      </w:tr>
      <w:tr w:rsidR="003612CA" w:rsidRPr="00FF4C55" w14:paraId="3BE3C0BE" w14:textId="77777777" w:rsidTr="00204311">
        <w:tc>
          <w:tcPr>
            <w:tcW w:w="1756" w:type="dxa"/>
          </w:tcPr>
          <w:p w14:paraId="4026D74C" w14:textId="31046458" w:rsidR="003612CA" w:rsidRPr="00FF4C55" w:rsidRDefault="003612CA" w:rsidP="003612CA">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CC42D9B" w:rsidR="003612CA" w:rsidRPr="00FF4C55" w:rsidRDefault="003612CA" w:rsidP="003612CA">
            <w:pPr>
              <w:spacing w:after="0" w:line="240" w:lineRule="auto"/>
              <w:rPr>
                <w:rFonts w:ascii="Times New Roman" w:hAnsi="Times New Roman"/>
                <w:sz w:val="24"/>
                <w:szCs w:val="24"/>
              </w:rPr>
            </w:pPr>
            <w:r w:rsidRPr="00FF4C55">
              <w:rPr>
                <w:rFonts w:ascii="Times New Roman" w:hAnsi="Times New Roman"/>
                <w:sz w:val="24"/>
                <w:szCs w:val="24"/>
              </w:rPr>
              <w:t>1</w:t>
            </w:r>
          </w:p>
        </w:tc>
        <w:tc>
          <w:tcPr>
            <w:tcW w:w="2130" w:type="dxa"/>
            <w:gridSpan w:val="2"/>
          </w:tcPr>
          <w:p w14:paraId="7DA4A2EF" w14:textId="29A282B3" w:rsidR="003612CA" w:rsidRPr="00FF4C55" w:rsidRDefault="003612CA" w:rsidP="003612CA">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59802D8" w:rsidR="003612CA" w:rsidRPr="00FF4C55" w:rsidRDefault="003612CA" w:rsidP="003612CA">
            <w:pPr>
              <w:spacing w:after="0" w:line="240" w:lineRule="auto"/>
              <w:rPr>
                <w:rFonts w:ascii="Times New Roman" w:hAnsi="Times New Roman"/>
                <w:sz w:val="24"/>
                <w:szCs w:val="24"/>
              </w:rPr>
            </w:pPr>
            <w:r w:rsidRPr="00FF4C55">
              <w:rPr>
                <w:rFonts w:ascii="Times New Roman" w:hAnsi="Times New Roman"/>
                <w:sz w:val="24"/>
                <w:szCs w:val="24"/>
              </w:rPr>
              <w:t>I</w:t>
            </w:r>
          </w:p>
        </w:tc>
        <w:tc>
          <w:tcPr>
            <w:tcW w:w="1900" w:type="dxa"/>
          </w:tcPr>
          <w:p w14:paraId="47B05FB1" w14:textId="6C1757BE" w:rsidR="003612CA" w:rsidRPr="00FF4C55" w:rsidRDefault="003612CA" w:rsidP="003612CA">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3612CA" w:rsidRPr="00FF4C55" w:rsidRDefault="003612CA" w:rsidP="003612CA">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3612CA" w:rsidRPr="00FF4C55" w:rsidRDefault="003612CA" w:rsidP="003612CA">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2.7 Statutul disciplinei</w:t>
            </w:r>
          </w:p>
        </w:tc>
        <w:tc>
          <w:tcPr>
            <w:tcW w:w="737" w:type="dxa"/>
          </w:tcPr>
          <w:p w14:paraId="38374877" w14:textId="33546997" w:rsidR="003612CA" w:rsidRPr="00FF4C55" w:rsidRDefault="003612CA" w:rsidP="003612CA">
            <w:pPr>
              <w:spacing w:after="0" w:line="240" w:lineRule="auto"/>
              <w:rPr>
                <w:rFonts w:ascii="Times New Roman" w:hAnsi="Times New Roman"/>
                <w:sz w:val="24"/>
                <w:szCs w:val="24"/>
              </w:rPr>
            </w:pPr>
            <w:r w:rsidRPr="00FF4C55">
              <w:rPr>
                <w:rFonts w:ascii="Times New Roman" w:hAnsi="Times New Roman"/>
                <w:sz w:val="24"/>
                <w:szCs w:val="24"/>
              </w:rPr>
              <w:t>Ob</w:t>
            </w:r>
            <w:r w:rsidRPr="00FF4C55">
              <w:rPr>
                <w:rStyle w:val="FootnoteReference"/>
                <w:rFonts w:ascii="Times New Roman" w:hAnsi="Times New Roman"/>
                <w:sz w:val="24"/>
                <w:szCs w:val="24"/>
              </w:rPr>
              <w:footnoteReference w:id="1"/>
            </w:r>
          </w:p>
        </w:tc>
      </w:tr>
      <w:tr w:rsidR="003612CA" w:rsidRPr="00FF4C55" w14:paraId="14E46E6F" w14:textId="24CDA01A" w:rsidTr="00204311">
        <w:tc>
          <w:tcPr>
            <w:tcW w:w="2140" w:type="dxa"/>
            <w:gridSpan w:val="2"/>
          </w:tcPr>
          <w:p w14:paraId="2B6605C0" w14:textId="0E617A10" w:rsidR="003612CA" w:rsidRPr="00FF4C55" w:rsidRDefault="003612CA" w:rsidP="003612CA">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2.8 Categoria formativă</w:t>
            </w:r>
            <w:r w:rsidRPr="00DA31C6">
              <w:rPr>
                <w:rStyle w:val="FootnoteReference"/>
                <w:rFonts w:ascii="Times New Roman" w:hAnsi="Times New Roman"/>
                <w:sz w:val="24"/>
                <w:szCs w:val="24"/>
                <w:lang w:val="en-US"/>
              </w:rPr>
              <w:footnoteReference w:id="2"/>
            </w:r>
          </w:p>
        </w:tc>
        <w:tc>
          <w:tcPr>
            <w:tcW w:w="2130" w:type="dxa"/>
            <w:gridSpan w:val="2"/>
          </w:tcPr>
          <w:p w14:paraId="03F77098" w14:textId="0DD9A37C" w:rsidR="003612CA" w:rsidRPr="00FF4C55" w:rsidRDefault="003612CA" w:rsidP="003612CA">
            <w:pPr>
              <w:spacing w:line="240" w:lineRule="auto"/>
              <w:rPr>
                <w:rFonts w:ascii="Times New Roman" w:hAnsi="Times New Roman"/>
                <w:sz w:val="24"/>
                <w:szCs w:val="24"/>
                <w:lang w:val="en-US"/>
              </w:rPr>
            </w:pPr>
            <w:r>
              <w:rPr>
                <w:rFonts w:ascii="Times New Roman" w:hAnsi="Times New Roman"/>
                <w:sz w:val="24"/>
                <w:szCs w:val="24"/>
                <w:lang w:val="en-US"/>
              </w:rPr>
              <w:t>DF</w:t>
            </w:r>
          </w:p>
        </w:tc>
        <w:tc>
          <w:tcPr>
            <w:tcW w:w="2412" w:type="dxa"/>
            <w:gridSpan w:val="4"/>
          </w:tcPr>
          <w:p w14:paraId="46A72287" w14:textId="3A4B57F0" w:rsidR="003612CA" w:rsidRPr="00FF4C55" w:rsidRDefault="003612CA" w:rsidP="003612CA">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4E33130F" w:rsidR="003612CA" w:rsidRPr="00026776" w:rsidRDefault="00026776" w:rsidP="003612CA">
            <w:pPr>
              <w:spacing w:after="0" w:line="240" w:lineRule="auto"/>
              <w:rPr>
                <w:rFonts w:ascii="Times New Roman" w:hAnsi="Times New Roman"/>
                <w:sz w:val="24"/>
                <w:szCs w:val="24"/>
              </w:rPr>
            </w:pPr>
            <w:r w:rsidRPr="00026776">
              <w:rPr>
                <w:rFonts w:ascii="Times New Roman" w:hAnsi="Times New Roman"/>
                <w:sz w:val="24"/>
                <w:szCs w:val="24"/>
              </w:rPr>
              <w:t>P.M.23.F.11.I.Ob.01.</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2F88A560" w:rsidR="00FD0711" w:rsidRPr="00FF4C55" w:rsidRDefault="001B6958" w:rsidP="000B3BD0">
            <w:pPr>
              <w:spacing w:after="0" w:line="240" w:lineRule="auto"/>
              <w:rPr>
                <w:rFonts w:ascii="Times New Roman" w:hAnsi="Times New Roman"/>
                <w:sz w:val="24"/>
                <w:szCs w:val="24"/>
              </w:rPr>
            </w:pPr>
            <w:r>
              <w:rPr>
                <w:rFonts w:ascii="Times New Roman" w:hAnsi="Times New Roman"/>
                <w:sz w:val="24"/>
                <w:szCs w:val="24"/>
              </w:rPr>
              <w:t>3</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A7AA0D7" w:rsidR="00FD0711" w:rsidRPr="00FF4C55" w:rsidRDefault="00C116E4"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2205E133" w:rsidR="00FD0711" w:rsidRPr="00FF4C55" w:rsidRDefault="00337298"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213D2FBE" w:rsidR="00FD0711" w:rsidRPr="00FF4C55" w:rsidRDefault="00337298" w:rsidP="000B3BD0">
            <w:pPr>
              <w:spacing w:after="0" w:line="240" w:lineRule="auto"/>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7EFB0B0" w:rsidR="00FD0711" w:rsidRPr="00FF4C55" w:rsidRDefault="00E85C51"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633B9909" w:rsidR="00FD0711" w:rsidRPr="0007194F" w:rsidRDefault="00337298"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4E74E67C" w:rsidR="0065472F" w:rsidRPr="008C3D44" w:rsidRDefault="00FE0469" w:rsidP="008C3D44">
            <w:pPr>
              <w:spacing w:after="0" w:line="240" w:lineRule="auto"/>
              <w:jc w:val="center"/>
              <w:rPr>
                <w:rFonts w:ascii="Times New Roman" w:hAnsi="Times New Roman"/>
                <w:sz w:val="20"/>
                <w:szCs w:val="20"/>
              </w:rPr>
            </w:pPr>
            <w:r>
              <w:rPr>
                <w:rFonts w:ascii="Times New Roman" w:hAnsi="Times New Roman"/>
                <w:sz w:val="20"/>
                <w:szCs w:val="20"/>
              </w:rPr>
              <w:t>96</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1D1596EE"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FE0469">
              <w:rPr>
                <w:rFonts w:ascii="Times New Roman" w:hAnsi="Times New Roman"/>
                <w:b/>
                <w:bCs/>
                <w:sz w:val="24"/>
                <w:szCs w:val="24"/>
              </w:rPr>
              <w:t>08</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7C646998"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150</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88BFC9" w:rsidR="00FD0711" w:rsidRPr="007F393B" w:rsidRDefault="009B23A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55F750D6" w14:textId="356EFD89" w:rsidR="00E97EE0" w:rsidRPr="00EE56E6" w:rsidRDefault="00E97EE0" w:rsidP="00EE56E6">
      <w:pPr>
        <w:spacing w:after="0" w:line="240" w:lineRule="auto"/>
        <w:jc w:val="both"/>
        <w:rPr>
          <w:rFonts w:ascii="Times New Roman" w:hAnsi="Times New Roman"/>
          <w:sz w:val="24"/>
          <w:szCs w:val="24"/>
        </w:rPr>
      </w:pPr>
      <w:r w:rsidRPr="00EE56E6">
        <w:rPr>
          <w:rFonts w:ascii="Times New Roman" w:hAnsi="Times New Roman"/>
          <w:sz w:val="24"/>
          <w:szCs w:val="24"/>
        </w:rPr>
        <w:t xml:space="preserve">Această disciplină se studiază în cadrul domeniului </w:t>
      </w:r>
      <w:r w:rsidRPr="00EE56E6">
        <w:rPr>
          <w:rFonts w:ascii="Times New Roman" w:hAnsi="Times New Roman"/>
          <w:i/>
          <w:iCs/>
          <w:sz w:val="24"/>
          <w:szCs w:val="24"/>
        </w:rPr>
        <w:t>Filologie</w:t>
      </w:r>
      <w:r w:rsidRPr="00EE56E6">
        <w:rPr>
          <w:rFonts w:ascii="Times New Roman" w:hAnsi="Times New Roman"/>
          <w:sz w:val="24"/>
          <w:szCs w:val="24"/>
        </w:rPr>
        <w:t xml:space="preserve">, programul de studii </w:t>
      </w:r>
      <w:r w:rsidRPr="00EE56E6">
        <w:rPr>
          <w:rFonts w:ascii="Times New Roman" w:hAnsi="Times New Roman"/>
          <w:i/>
          <w:iCs/>
          <w:sz w:val="24"/>
          <w:szCs w:val="24"/>
        </w:rPr>
        <w:t>Plurilingvism și inteligență artificială</w:t>
      </w:r>
      <w:r w:rsidRPr="00EE56E6">
        <w:rPr>
          <w:rFonts w:ascii="Times New Roman" w:hAnsi="Times New Roman"/>
          <w:sz w:val="24"/>
          <w:szCs w:val="24"/>
        </w:rPr>
        <w:t xml:space="preserve"> și are următorul obiectiv </w:t>
      </w:r>
      <w:r w:rsidRPr="00EE56E6">
        <w:rPr>
          <w:rFonts w:ascii="Times New Roman" w:hAnsi="Times New Roman"/>
          <w:b/>
          <w:bCs/>
          <w:sz w:val="24"/>
          <w:szCs w:val="24"/>
        </w:rPr>
        <w:t>general</w:t>
      </w:r>
      <w:r w:rsidRPr="00EE56E6">
        <w:rPr>
          <w:rFonts w:ascii="Times New Roman" w:hAnsi="Times New Roman"/>
          <w:sz w:val="24"/>
          <w:szCs w:val="24"/>
        </w:rPr>
        <w:t xml:space="preserve"> :</w:t>
      </w:r>
      <w:r w:rsidR="00EE56E6" w:rsidRPr="00EE56E6">
        <w:rPr>
          <w:rFonts w:ascii="Times New Roman" w:hAnsi="Times New Roman"/>
          <w:sz w:val="24"/>
          <w:szCs w:val="24"/>
        </w:rPr>
        <w:t xml:space="preserve"> formarea competențelor și abilitățtilor metodologice necesare realizării cercetării științifice în domeniul științelor limbajului.</w:t>
      </w:r>
    </w:p>
    <w:p w14:paraId="5B89B2EE" w14:textId="77777777" w:rsidR="00B34B0F" w:rsidRDefault="00B34B0F" w:rsidP="00E97EE0">
      <w:pPr>
        <w:spacing w:after="0" w:line="240" w:lineRule="auto"/>
        <w:jc w:val="both"/>
        <w:rPr>
          <w:rFonts w:ascii="Times New Roman" w:hAnsi="Times New Roman"/>
          <w:sz w:val="24"/>
          <w:szCs w:val="24"/>
        </w:rPr>
      </w:pPr>
    </w:p>
    <w:p w14:paraId="1D4E73A1" w14:textId="06156643"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2236EE04" w14:textId="4A125919" w:rsidR="00EE56E6" w:rsidRPr="001B6958" w:rsidRDefault="000B7C9C" w:rsidP="00EE56E6">
      <w:pPr>
        <w:pStyle w:val="TableParagraph"/>
        <w:numPr>
          <w:ilvl w:val="0"/>
          <w:numId w:val="25"/>
        </w:numPr>
        <w:rPr>
          <w:sz w:val="24"/>
          <w:szCs w:val="24"/>
        </w:rPr>
      </w:pPr>
      <w:r>
        <w:rPr>
          <w:color w:val="000000"/>
          <w:sz w:val="24"/>
          <w:szCs w:val="24"/>
        </w:rPr>
        <w:t>cunoașterea</w:t>
      </w:r>
      <w:r w:rsidR="00EE56E6" w:rsidRPr="00EE56E6">
        <w:rPr>
          <w:color w:val="000000"/>
          <w:sz w:val="24"/>
          <w:szCs w:val="24"/>
        </w:rPr>
        <w:t xml:space="preserve"> rolul</w:t>
      </w:r>
      <w:r>
        <w:rPr>
          <w:color w:val="000000"/>
          <w:sz w:val="24"/>
          <w:szCs w:val="24"/>
        </w:rPr>
        <w:t>ui</w:t>
      </w:r>
      <w:r w:rsidR="00EE56E6" w:rsidRPr="00EE56E6">
        <w:rPr>
          <w:color w:val="000000"/>
          <w:sz w:val="24"/>
          <w:szCs w:val="24"/>
        </w:rPr>
        <w:t>, evoluți</w:t>
      </w:r>
      <w:r>
        <w:rPr>
          <w:color w:val="000000"/>
          <w:sz w:val="24"/>
          <w:szCs w:val="24"/>
        </w:rPr>
        <w:t xml:space="preserve">ei </w:t>
      </w:r>
      <w:r w:rsidR="00EE56E6" w:rsidRPr="00EE56E6">
        <w:rPr>
          <w:color w:val="000000"/>
          <w:sz w:val="24"/>
          <w:szCs w:val="24"/>
        </w:rPr>
        <w:t>și tipologi</w:t>
      </w:r>
      <w:r>
        <w:rPr>
          <w:color w:val="000000"/>
          <w:sz w:val="24"/>
          <w:szCs w:val="24"/>
        </w:rPr>
        <w:t>ei</w:t>
      </w:r>
      <w:r w:rsidR="00EE56E6" w:rsidRPr="00EE56E6">
        <w:rPr>
          <w:color w:val="000000"/>
          <w:sz w:val="24"/>
          <w:szCs w:val="24"/>
        </w:rPr>
        <w:t xml:space="preserve"> cercetării științifice</w:t>
      </w:r>
    </w:p>
    <w:p w14:paraId="6526D600" w14:textId="07966738" w:rsidR="00EE56E6" w:rsidRPr="00EE56E6" w:rsidRDefault="000B7C9C" w:rsidP="00EE56E6">
      <w:pPr>
        <w:pStyle w:val="TableParagraph"/>
        <w:numPr>
          <w:ilvl w:val="0"/>
          <w:numId w:val="25"/>
        </w:numPr>
        <w:rPr>
          <w:sz w:val="24"/>
          <w:szCs w:val="24"/>
        </w:rPr>
      </w:pPr>
      <w:r>
        <w:rPr>
          <w:sz w:val="24"/>
          <w:szCs w:val="24"/>
        </w:rPr>
        <w:t>conceperea și elaborarea</w:t>
      </w:r>
      <w:r w:rsidR="00EE56E6" w:rsidRPr="00EE56E6">
        <w:rPr>
          <w:sz w:val="24"/>
          <w:szCs w:val="24"/>
        </w:rPr>
        <w:t xml:space="preserve"> un</w:t>
      </w:r>
      <w:r>
        <w:rPr>
          <w:sz w:val="24"/>
          <w:szCs w:val="24"/>
        </w:rPr>
        <w:t>ui</w:t>
      </w:r>
      <w:r w:rsidR="00EE56E6" w:rsidRPr="00EE56E6">
        <w:rPr>
          <w:sz w:val="24"/>
          <w:szCs w:val="24"/>
        </w:rPr>
        <w:t xml:space="preserve"> plan de cercetare </w:t>
      </w:r>
    </w:p>
    <w:p w14:paraId="1D9A4A74" w14:textId="592362A2" w:rsidR="00EE56E6" w:rsidRPr="00EE56E6" w:rsidRDefault="000B7C9C" w:rsidP="00EE56E6">
      <w:pPr>
        <w:pStyle w:val="TableParagraph"/>
        <w:numPr>
          <w:ilvl w:val="0"/>
          <w:numId w:val="25"/>
        </w:numPr>
        <w:jc w:val="both"/>
        <w:rPr>
          <w:sz w:val="24"/>
          <w:szCs w:val="24"/>
        </w:rPr>
      </w:pPr>
      <w:r>
        <w:rPr>
          <w:sz w:val="24"/>
          <w:szCs w:val="24"/>
        </w:rPr>
        <w:t>elaborarea unor</w:t>
      </w:r>
      <w:r w:rsidR="00EE56E6" w:rsidRPr="00EE56E6">
        <w:rPr>
          <w:sz w:val="24"/>
          <w:szCs w:val="24"/>
        </w:rPr>
        <w:t xml:space="preserve"> proiecte de cercetare pedagogică în care să se sesizeze interdependenţele dintre titlul cercetării, întrebările de cercetare, ipoteza/ ipotezele cercetării, variabilele cercetării, metodele şi instrumentele de cercetare şi concluzii</w:t>
      </w:r>
    </w:p>
    <w:p w14:paraId="0EAE85AC" w14:textId="0C09AC02" w:rsidR="00EE56E6" w:rsidRPr="00EE56E6" w:rsidRDefault="00EE56E6" w:rsidP="00EE56E6">
      <w:pPr>
        <w:pStyle w:val="TableParagraph"/>
        <w:numPr>
          <w:ilvl w:val="0"/>
          <w:numId w:val="25"/>
        </w:numPr>
        <w:rPr>
          <w:sz w:val="24"/>
          <w:szCs w:val="24"/>
        </w:rPr>
      </w:pPr>
      <w:r w:rsidRPr="00EE56E6">
        <w:rPr>
          <w:sz w:val="24"/>
          <w:szCs w:val="24"/>
        </w:rPr>
        <w:t>sistematiz</w:t>
      </w:r>
      <w:r w:rsidR="000B7C9C">
        <w:rPr>
          <w:sz w:val="24"/>
          <w:szCs w:val="24"/>
        </w:rPr>
        <w:t>area</w:t>
      </w:r>
      <w:r w:rsidRPr="00EE56E6">
        <w:rPr>
          <w:sz w:val="24"/>
          <w:szCs w:val="24"/>
        </w:rPr>
        <w:t xml:space="preserve"> și </w:t>
      </w:r>
      <w:r w:rsidR="000B7C9C">
        <w:rPr>
          <w:sz w:val="24"/>
          <w:szCs w:val="24"/>
        </w:rPr>
        <w:t>și prezentarea logică a</w:t>
      </w:r>
      <w:r w:rsidRPr="00EE56E6">
        <w:rPr>
          <w:sz w:val="24"/>
          <w:szCs w:val="24"/>
        </w:rPr>
        <w:t xml:space="preserve"> rezultatel</w:t>
      </w:r>
      <w:r w:rsidR="000B7C9C">
        <w:rPr>
          <w:sz w:val="24"/>
          <w:szCs w:val="24"/>
        </w:rPr>
        <w:t>or</w:t>
      </w:r>
      <w:r w:rsidRPr="00EE56E6">
        <w:rPr>
          <w:sz w:val="24"/>
          <w:szCs w:val="24"/>
        </w:rPr>
        <w:t xml:space="preserve"> cercetării știintifice </w:t>
      </w:r>
    </w:p>
    <w:p w14:paraId="7CCC22CC" w14:textId="6FA92BD2" w:rsidR="00662824" w:rsidRPr="00EE56E6" w:rsidRDefault="000B7C9C" w:rsidP="00EE56E6">
      <w:pPr>
        <w:pStyle w:val="TableParagraph"/>
        <w:numPr>
          <w:ilvl w:val="0"/>
          <w:numId w:val="25"/>
        </w:numPr>
        <w:rPr>
          <w:sz w:val="24"/>
          <w:szCs w:val="24"/>
        </w:rPr>
      </w:pPr>
      <w:r>
        <w:rPr>
          <w:sz w:val="24"/>
          <w:szCs w:val="24"/>
        </w:rPr>
        <w:t>redactarea</w:t>
      </w:r>
      <w:r w:rsidR="00EE56E6" w:rsidRPr="00EE56E6">
        <w:rPr>
          <w:sz w:val="24"/>
          <w:szCs w:val="24"/>
        </w:rPr>
        <w:t xml:space="preserve"> un</w:t>
      </w:r>
      <w:r>
        <w:rPr>
          <w:sz w:val="24"/>
          <w:szCs w:val="24"/>
        </w:rPr>
        <w:t>ui</w:t>
      </w:r>
      <w:r w:rsidR="00EE56E6" w:rsidRPr="00EE56E6">
        <w:rPr>
          <w:sz w:val="24"/>
          <w:szCs w:val="24"/>
        </w:rPr>
        <w:t xml:space="preserve"> text știintific structurat</w:t>
      </w:r>
    </w:p>
    <w:bookmarkEnd w:id="0"/>
    <w:p w14:paraId="05049532" w14:textId="77777777" w:rsidR="00240704" w:rsidRDefault="00240704" w:rsidP="000B3BD0">
      <w:pPr>
        <w:spacing w:line="240" w:lineRule="auto"/>
        <w:jc w:val="both"/>
        <w:rPr>
          <w:rFonts w:ascii="Times New Roman" w:hAnsi="Times New Roman"/>
          <w:b/>
          <w:sz w:val="24"/>
          <w:szCs w:val="24"/>
        </w:rPr>
      </w:pPr>
    </w:p>
    <w:p w14:paraId="212379C1" w14:textId="2CA9B153"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18025EE8" w:rsidR="00B34B0F" w:rsidRPr="00A85146" w:rsidRDefault="00B34B0F" w:rsidP="00A85146">
      <w:pPr>
        <w:spacing w:after="0" w:line="240" w:lineRule="auto"/>
        <w:jc w:val="both"/>
        <w:rPr>
          <w:rFonts w:ascii="Times New Roman" w:hAnsi="Times New Roman"/>
          <w:b/>
          <w:color w:val="9BBB59" w:themeColor="accent3"/>
          <w:sz w:val="24"/>
          <w:szCs w:val="24"/>
        </w:rPr>
      </w:pPr>
      <w:r w:rsidRPr="00B34B0F">
        <w:rPr>
          <w:rFonts w:ascii="Times New Roman" w:hAnsi="Times New Roman"/>
          <w:bCs/>
          <w:sz w:val="24"/>
          <w:szCs w:val="24"/>
        </w:rPr>
        <w:t>Competențele asociate disciplinei</w:t>
      </w:r>
      <w:r>
        <w:rPr>
          <w:rFonts w:ascii="Times New Roman" w:hAnsi="Times New Roman"/>
          <w:b/>
          <w:sz w:val="24"/>
          <w:szCs w:val="24"/>
        </w:rPr>
        <w:t xml:space="preserve"> </w:t>
      </w:r>
      <w:r w:rsidR="002505CC" w:rsidRPr="00064F29">
        <w:rPr>
          <w:rFonts w:ascii="Times New Roman" w:hAnsi="Times New Roman"/>
          <w:i/>
          <w:iCs/>
        </w:rPr>
        <w:t>Metodologia cercetării în științele limbajului</w:t>
      </w:r>
      <w:r>
        <w:rPr>
          <w:rFonts w:ascii="Times New Roman" w:hAnsi="Times New Roman"/>
          <w:i/>
          <w:iCs/>
        </w:rPr>
        <w:t xml:space="preserve"> </w:t>
      </w:r>
      <w:r w:rsidRPr="00B34B0F">
        <w:rPr>
          <w:rFonts w:ascii="Times New Roman" w:hAnsi="Times New Roman"/>
        </w:rPr>
        <w:t xml:space="preserve">sunt corelate cu următoarele rezultate </w:t>
      </w:r>
      <w:r w:rsidRPr="00A85146">
        <w:rPr>
          <w:rFonts w:ascii="Times New Roman" w:hAnsi="Times New Roman"/>
          <w:sz w:val="24"/>
          <w:szCs w:val="24"/>
        </w:rPr>
        <w:t>ale învățării.</w:t>
      </w:r>
    </w:p>
    <w:p w14:paraId="61B43CB6" w14:textId="2801898C" w:rsidR="00B34B0F" w:rsidRPr="00A85146" w:rsidRDefault="00B34B0F" w:rsidP="00A85146">
      <w:pPr>
        <w:spacing w:after="0" w:line="240" w:lineRule="auto"/>
        <w:jc w:val="both"/>
        <w:rPr>
          <w:rFonts w:ascii="Times New Roman" w:hAnsi="Times New Roman"/>
          <w:sz w:val="24"/>
          <w:szCs w:val="24"/>
        </w:rPr>
      </w:pPr>
      <w:r w:rsidRPr="00A85146">
        <w:rPr>
          <w:rFonts w:ascii="Times New Roman" w:hAnsi="Times New Roman"/>
          <w:sz w:val="24"/>
          <w:szCs w:val="24"/>
        </w:rPr>
        <w:t>C</w:t>
      </w:r>
      <w:r w:rsidR="009B23A2" w:rsidRPr="00A85146">
        <w:rPr>
          <w:rFonts w:ascii="Times New Roman" w:hAnsi="Times New Roman"/>
          <w:sz w:val="24"/>
          <w:szCs w:val="24"/>
        </w:rPr>
        <w:t>P</w:t>
      </w:r>
      <w:r w:rsidR="002505CC" w:rsidRPr="00A85146">
        <w:rPr>
          <w:rFonts w:ascii="Times New Roman" w:hAnsi="Times New Roman"/>
          <w:sz w:val="24"/>
          <w:szCs w:val="24"/>
        </w:rPr>
        <w:t>1</w:t>
      </w:r>
      <w:r w:rsidRPr="00A85146">
        <w:rPr>
          <w:rFonts w:ascii="Times New Roman" w:hAnsi="Times New Roman"/>
          <w:sz w:val="24"/>
          <w:szCs w:val="24"/>
        </w:rPr>
        <w:t xml:space="preserve"> </w:t>
      </w:r>
      <w:r w:rsidR="003F2035" w:rsidRPr="00A85146">
        <w:rPr>
          <w:rFonts w:ascii="Times New Roman" w:hAnsi="Times New Roman"/>
          <w:i/>
          <w:iCs/>
          <w:sz w:val="24"/>
          <w:szCs w:val="24"/>
        </w:rPr>
        <w:t>Dezvolta o strategie de traducere</w:t>
      </w:r>
      <w:r w:rsidRPr="00A85146">
        <w:rPr>
          <w:rFonts w:ascii="Times New Roman" w:hAnsi="Times New Roman"/>
          <w:sz w:val="24"/>
          <w:szCs w:val="24"/>
        </w:rPr>
        <w:t xml:space="preserve"> (</w:t>
      </w:r>
      <w:r w:rsidR="009B23A2" w:rsidRPr="00A85146">
        <w:rPr>
          <w:rFonts w:ascii="Times New Roman" w:hAnsi="Times New Roman"/>
          <w:sz w:val="24"/>
          <w:szCs w:val="24"/>
        </w:rPr>
        <w:t xml:space="preserve">2 </w:t>
      </w:r>
      <w:r w:rsidRPr="00A85146">
        <w:rPr>
          <w:rFonts w:ascii="Times New Roman" w:hAnsi="Times New Roman"/>
          <w:sz w:val="24"/>
          <w:szCs w:val="24"/>
        </w:rPr>
        <w:t xml:space="preserve">ECTS) </w:t>
      </w:r>
    </w:p>
    <w:p w14:paraId="5A89EAFB" w14:textId="714BA48E" w:rsidR="00B34B0F" w:rsidRPr="00A85146" w:rsidRDefault="00B34B0F" w:rsidP="00A85146">
      <w:pPr>
        <w:spacing w:after="0" w:line="240" w:lineRule="auto"/>
        <w:jc w:val="both"/>
        <w:rPr>
          <w:rFonts w:ascii="Times New Roman" w:hAnsi="Times New Roman"/>
          <w:sz w:val="24"/>
          <w:szCs w:val="24"/>
        </w:rPr>
      </w:pPr>
      <w:r w:rsidRPr="00A85146">
        <w:rPr>
          <w:rFonts w:ascii="Times New Roman" w:hAnsi="Times New Roman"/>
          <w:sz w:val="24"/>
          <w:szCs w:val="24"/>
        </w:rPr>
        <w:t>C</w:t>
      </w:r>
      <w:r w:rsidR="009B23A2" w:rsidRPr="00A85146">
        <w:rPr>
          <w:rFonts w:ascii="Times New Roman" w:hAnsi="Times New Roman"/>
          <w:sz w:val="24"/>
          <w:szCs w:val="24"/>
        </w:rPr>
        <w:t>P</w:t>
      </w:r>
      <w:r w:rsidR="002505CC" w:rsidRPr="00A85146">
        <w:rPr>
          <w:rFonts w:ascii="Times New Roman" w:hAnsi="Times New Roman"/>
          <w:sz w:val="24"/>
          <w:szCs w:val="24"/>
        </w:rPr>
        <w:t>2</w:t>
      </w:r>
      <w:r w:rsidRPr="00A85146">
        <w:rPr>
          <w:rFonts w:ascii="Times New Roman" w:hAnsi="Times New Roman"/>
          <w:sz w:val="24"/>
          <w:szCs w:val="24"/>
        </w:rPr>
        <w:t xml:space="preserve"> </w:t>
      </w:r>
      <w:r w:rsidR="003F2035" w:rsidRPr="00A85146">
        <w:rPr>
          <w:rFonts w:ascii="Times New Roman" w:hAnsi="Times New Roman"/>
          <w:i/>
          <w:iCs/>
          <w:sz w:val="24"/>
          <w:szCs w:val="24"/>
        </w:rPr>
        <w:t>Utilizează tehnici de traducere</w:t>
      </w:r>
      <w:r w:rsidRPr="00A85146">
        <w:rPr>
          <w:rFonts w:ascii="Times New Roman" w:hAnsi="Times New Roman"/>
          <w:sz w:val="24"/>
          <w:szCs w:val="24"/>
        </w:rPr>
        <w:t xml:space="preserve"> (2 ECTS) </w:t>
      </w:r>
    </w:p>
    <w:p w14:paraId="780894D1" w14:textId="16C39DDD" w:rsidR="00B34B0F" w:rsidRPr="00A85146" w:rsidRDefault="00A85146" w:rsidP="00A85146">
      <w:pPr>
        <w:spacing w:after="0"/>
        <w:rPr>
          <w:rFonts w:ascii="Times New Roman" w:hAnsi="Times New Roman"/>
          <w:sz w:val="24"/>
          <w:szCs w:val="24"/>
        </w:rPr>
      </w:pPr>
      <w:r w:rsidRPr="00A85146">
        <w:rPr>
          <w:rFonts w:ascii="Times New Roman" w:hAnsi="Times New Roman"/>
          <w:sz w:val="24"/>
          <w:szCs w:val="24"/>
        </w:rPr>
        <w:t xml:space="preserve">CT1 </w:t>
      </w:r>
      <w:r w:rsidRPr="00A85146">
        <w:rPr>
          <w:rFonts w:ascii="Times New Roman" w:hAnsi="Times New Roman"/>
          <w:i/>
          <w:iCs/>
          <w:sz w:val="24"/>
          <w:szCs w:val="24"/>
        </w:rPr>
        <w:t>Colaborează în echipe și rețele</w:t>
      </w:r>
      <w:r w:rsidRPr="00A85146">
        <w:rPr>
          <w:rFonts w:ascii="Times New Roman" w:hAnsi="Times New Roman"/>
          <w:sz w:val="24"/>
          <w:szCs w:val="24"/>
        </w:rPr>
        <w:t xml:space="preserve"> </w:t>
      </w:r>
      <w:r w:rsidR="00B34B0F" w:rsidRPr="00A85146">
        <w:rPr>
          <w:rFonts w:ascii="Times New Roman" w:hAnsi="Times New Roman"/>
          <w:sz w:val="24"/>
          <w:szCs w:val="24"/>
        </w:rPr>
        <w:t>(2</w:t>
      </w:r>
      <w:r w:rsidR="00060547">
        <w:rPr>
          <w:rFonts w:ascii="Times New Roman" w:hAnsi="Times New Roman"/>
          <w:sz w:val="24"/>
          <w:szCs w:val="24"/>
        </w:rPr>
        <w:t xml:space="preserve"> </w:t>
      </w:r>
      <w:r w:rsidR="00B34B0F" w:rsidRPr="00A85146">
        <w:rPr>
          <w:rFonts w:ascii="Times New Roman" w:hAnsi="Times New Roman"/>
          <w:sz w:val="24"/>
          <w:szCs w:val="24"/>
        </w:rPr>
        <w:t>ECTS)</w:t>
      </w:r>
    </w:p>
    <w:p w14:paraId="5D97AE98" w14:textId="77777777" w:rsidR="00240704" w:rsidRPr="00240704" w:rsidRDefault="00240704" w:rsidP="00240704">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009B23A2">
        <w:trPr>
          <w:cantSplit/>
          <w:trHeight w:val="1975"/>
        </w:trPr>
        <w:tc>
          <w:tcPr>
            <w:tcW w:w="994"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462" w:type="dxa"/>
          </w:tcPr>
          <w:p w14:paraId="54861194" w14:textId="7255D285" w:rsidR="003072E1" w:rsidRPr="007135F2" w:rsidRDefault="009B23A2" w:rsidP="003072E1">
            <w:pPr>
              <w:spacing w:after="0" w:line="240" w:lineRule="auto"/>
              <w:jc w:val="both"/>
              <w:rPr>
                <w:rFonts w:ascii="Times New Roman" w:hAnsi="Times New Roman"/>
              </w:rPr>
            </w:pPr>
            <w:r w:rsidRPr="007135F2">
              <w:rPr>
                <w:rFonts w:ascii="Times New Roman" w:hAnsi="Times New Roman"/>
                <w:b/>
                <w:bCs/>
              </w:rPr>
              <w:t>C</w:t>
            </w:r>
            <w:r w:rsidR="002505CC" w:rsidRPr="007135F2">
              <w:rPr>
                <w:rFonts w:ascii="Times New Roman" w:hAnsi="Times New Roman"/>
                <w:b/>
                <w:bCs/>
              </w:rPr>
              <w:t>1</w:t>
            </w:r>
            <w:r w:rsidRPr="007135F2">
              <w:rPr>
                <w:rFonts w:ascii="Times New Roman" w:hAnsi="Times New Roman"/>
                <w:b/>
                <w:bCs/>
              </w:rPr>
              <w:t>.</w:t>
            </w:r>
            <w:r w:rsidRPr="007135F2">
              <w:rPr>
                <w:rFonts w:ascii="Times New Roman" w:hAnsi="Times New Roman"/>
              </w:rPr>
              <w:t xml:space="preserve"> </w:t>
            </w:r>
            <w:r w:rsidR="002505CC" w:rsidRPr="007135F2">
              <w:rPr>
                <w:rFonts w:ascii="Times New Roman" w:hAnsi="Times New Roman"/>
              </w:rPr>
              <w:t>Studentul/absolventul înțelege tipurile de probleme (lexicale, sintactice, culturale, stilistice, terminologice) și identifică factori care generează dificultăți de traducere.</w:t>
            </w:r>
          </w:p>
          <w:p w14:paraId="23D52F2A" w14:textId="40F832FF" w:rsidR="009B23A2" w:rsidRPr="007135F2" w:rsidRDefault="009B23A2" w:rsidP="003072E1">
            <w:pPr>
              <w:spacing w:after="0" w:line="240" w:lineRule="auto"/>
              <w:jc w:val="both"/>
              <w:rPr>
                <w:rFonts w:ascii="Times New Roman" w:hAnsi="Times New Roman"/>
                <w:color w:val="000000" w:themeColor="text1"/>
              </w:rPr>
            </w:pPr>
            <w:r w:rsidRPr="007135F2">
              <w:rPr>
                <w:rFonts w:ascii="Times New Roman" w:hAnsi="Times New Roman"/>
                <w:b/>
                <w:bCs/>
              </w:rPr>
              <w:t>C</w:t>
            </w:r>
            <w:r w:rsidR="002505CC" w:rsidRPr="007135F2">
              <w:rPr>
                <w:rFonts w:ascii="Times New Roman" w:hAnsi="Times New Roman"/>
                <w:b/>
                <w:bCs/>
              </w:rPr>
              <w:t>2</w:t>
            </w:r>
            <w:r w:rsidRPr="007135F2">
              <w:rPr>
                <w:rFonts w:ascii="Times New Roman" w:hAnsi="Times New Roman"/>
                <w:b/>
                <w:bCs/>
              </w:rPr>
              <w:t>.</w:t>
            </w:r>
            <w:r w:rsidRPr="007135F2">
              <w:rPr>
                <w:rFonts w:ascii="Times New Roman" w:hAnsi="Times New Roman"/>
              </w:rPr>
              <w:t xml:space="preserve"> </w:t>
            </w:r>
            <w:r w:rsidR="002505CC" w:rsidRPr="007135F2">
              <w:rPr>
                <w:rFonts w:ascii="Times New Roman" w:hAnsi="Times New Roman"/>
              </w:rPr>
              <w:t>Studentul/absolventul explică strategiile de abordare a textului într-un mod sistematic și conștient în funcție de tipul de text și de scopul comunicării și distinge terminologia generală de cea specifică unui domeniu</w:t>
            </w:r>
            <w:r w:rsidRPr="007135F2">
              <w:rPr>
                <w:rFonts w:ascii="Times New Roman" w:hAnsi="Times New Roman"/>
                <w:color w:val="000000" w:themeColor="text1"/>
              </w:rPr>
              <w:t>.</w:t>
            </w:r>
          </w:p>
          <w:p w14:paraId="373D44E3" w14:textId="14C3F82C" w:rsidR="009B23A2" w:rsidRPr="003072E1" w:rsidRDefault="009B23A2" w:rsidP="003072E1">
            <w:pPr>
              <w:spacing w:after="0" w:line="240" w:lineRule="auto"/>
              <w:jc w:val="both"/>
              <w:rPr>
                <w:rFonts w:ascii="Times New Roman" w:hAnsi="Times New Roman"/>
                <w:sz w:val="24"/>
                <w:szCs w:val="24"/>
              </w:rPr>
            </w:pPr>
            <w:r w:rsidRPr="007135F2">
              <w:rPr>
                <w:rFonts w:ascii="Times New Roman" w:hAnsi="Times New Roman"/>
                <w:b/>
                <w:bCs/>
              </w:rPr>
              <w:t>C</w:t>
            </w:r>
            <w:r w:rsidR="002505CC" w:rsidRPr="007135F2">
              <w:rPr>
                <w:rFonts w:ascii="Times New Roman" w:hAnsi="Times New Roman"/>
                <w:b/>
                <w:bCs/>
              </w:rPr>
              <w:t>10</w:t>
            </w:r>
            <w:r w:rsidRPr="007135F2">
              <w:rPr>
                <w:rFonts w:ascii="Times New Roman" w:hAnsi="Times New Roman"/>
                <w:b/>
                <w:bCs/>
              </w:rPr>
              <w:t>.</w:t>
            </w:r>
            <w:r w:rsidR="002505CC" w:rsidRPr="007135F2">
              <w:rPr>
                <w:rFonts w:ascii="Times New Roman" w:hAnsi="Times New Roman"/>
              </w:rPr>
              <w:t xml:space="preserve"> Studentul/absolventul înțelege modul în care rolurile și responsabilitățile individuale contribuie la succesul colectiv.</w:t>
            </w:r>
          </w:p>
        </w:tc>
      </w:tr>
      <w:tr w:rsidR="00FD0711" w:rsidRPr="0007194F" w14:paraId="110936E3" w14:textId="77777777" w:rsidTr="009B23A2">
        <w:trPr>
          <w:cantSplit/>
          <w:trHeight w:val="1775"/>
        </w:trPr>
        <w:tc>
          <w:tcPr>
            <w:tcW w:w="994"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462" w:type="dxa"/>
          </w:tcPr>
          <w:p w14:paraId="3D7B9871" w14:textId="77777777" w:rsidR="009B23A2" w:rsidRPr="007135F2" w:rsidRDefault="009B23A2" w:rsidP="00B73C84">
            <w:pPr>
              <w:spacing w:after="0" w:line="240" w:lineRule="auto"/>
              <w:jc w:val="both"/>
              <w:rPr>
                <w:rFonts w:ascii="Times New Roman" w:hAnsi="Times New Roman"/>
                <w:b/>
                <w:bCs/>
              </w:rPr>
            </w:pPr>
          </w:p>
          <w:p w14:paraId="3A620A08" w14:textId="17319569" w:rsidR="009B23A2" w:rsidRPr="007135F2" w:rsidRDefault="009B23A2" w:rsidP="00B73C84">
            <w:pPr>
              <w:spacing w:after="0" w:line="240" w:lineRule="auto"/>
              <w:jc w:val="both"/>
              <w:rPr>
                <w:rFonts w:ascii="Times New Roman" w:hAnsi="Times New Roman"/>
                <w:b/>
                <w:bCs/>
              </w:rPr>
            </w:pPr>
            <w:r w:rsidRPr="007135F2">
              <w:rPr>
                <w:rFonts w:ascii="Times New Roman" w:hAnsi="Times New Roman"/>
                <w:b/>
                <w:bCs/>
              </w:rPr>
              <w:t>A</w:t>
            </w:r>
            <w:r w:rsidR="00A85146" w:rsidRPr="007135F2">
              <w:rPr>
                <w:rFonts w:ascii="Times New Roman" w:hAnsi="Times New Roman"/>
                <w:b/>
                <w:bCs/>
              </w:rPr>
              <w:t>1</w:t>
            </w:r>
            <w:r w:rsidRPr="007135F2">
              <w:rPr>
                <w:rFonts w:ascii="Times New Roman" w:hAnsi="Times New Roman"/>
                <w:b/>
                <w:bCs/>
              </w:rPr>
              <w:t>.</w:t>
            </w:r>
            <w:r w:rsidR="00A85146" w:rsidRPr="007135F2">
              <w:rPr>
                <w:rFonts w:ascii="Times New Roman" w:hAnsi="Times New Roman"/>
              </w:rPr>
              <w:t xml:space="preserve"> Studentul/absolventul efectuează activități de cercetare pentru a înțelege mai bine o problemă de traducere și pentru a elabora strategia de traducere care ar remedia problemele întâmpinate</w:t>
            </w:r>
            <w:r w:rsidRPr="007135F2">
              <w:rPr>
                <w:rFonts w:ascii="Times New Roman" w:hAnsi="Times New Roman"/>
              </w:rPr>
              <w:t>.</w:t>
            </w:r>
          </w:p>
          <w:p w14:paraId="4F62EBF2" w14:textId="02A6AEE7" w:rsidR="009B23A2" w:rsidRPr="007135F2" w:rsidRDefault="009B23A2" w:rsidP="00B73C84">
            <w:pPr>
              <w:spacing w:after="0" w:line="240" w:lineRule="auto"/>
              <w:jc w:val="both"/>
              <w:rPr>
                <w:rFonts w:ascii="Times New Roman" w:hAnsi="Times New Roman"/>
                <w:b/>
                <w:bCs/>
              </w:rPr>
            </w:pPr>
            <w:r w:rsidRPr="007135F2">
              <w:rPr>
                <w:rFonts w:ascii="Times New Roman" w:hAnsi="Times New Roman"/>
                <w:b/>
                <w:bCs/>
              </w:rPr>
              <w:t>A</w:t>
            </w:r>
            <w:r w:rsidR="00A85146" w:rsidRPr="007135F2">
              <w:rPr>
                <w:rFonts w:ascii="Times New Roman" w:hAnsi="Times New Roman"/>
                <w:b/>
                <w:bCs/>
              </w:rPr>
              <w:t>2</w:t>
            </w:r>
            <w:r w:rsidRPr="007135F2">
              <w:rPr>
                <w:rFonts w:ascii="Times New Roman" w:hAnsi="Times New Roman"/>
                <w:b/>
                <w:bCs/>
              </w:rPr>
              <w:t>.</w:t>
            </w:r>
            <w:r w:rsidR="00A85146" w:rsidRPr="007135F2">
              <w:rPr>
                <w:rFonts w:ascii="Times New Roman" w:hAnsi="Times New Roman"/>
              </w:rPr>
              <w:t xml:space="preserve"> Studentul/absolventul utilizează o varietate de tehnici de traducere pentru a spori eficacitatea muncii, de exemplu pentru a stabili terminologia generală și specifică domeniului, pentru a compila glosare, precum și pentru a aborda textul în mod metodiC</w:t>
            </w:r>
            <w:r w:rsidRPr="007135F2">
              <w:rPr>
                <w:rFonts w:ascii="Times New Roman" w:hAnsi="Times New Roman"/>
                <w:color w:val="000000" w:themeColor="text1"/>
              </w:rPr>
              <w:t>.</w:t>
            </w:r>
          </w:p>
          <w:p w14:paraId="29893D81" w14:textId="0437F07C" w:rsidR="00B73C84" w:rsidRPr="007135F2" w:rsidRDefault="009B23A2" w:rsidP="00B73C84">
            <w:pPr>
              <w:spacing w:after="0" w:line="240" w:lineRule="auto"/>
              <w:jc w:val="both"/>
              <w:rPr>
                <w:rFonts w:ascii="Times New Roman" w:hAnsi="Times New Roman"/>
              </w:rPr>
            </w:pPr>
            <w:r w:rsidRPr="007135F2">
              <w:rPr>
                <w:rFonts w:ascii="Times New Roman" w:hAnsi="Times New Roman"/>
                <w:b/>
                <w:bCs/>
              </w:rPr>
              <w:t>A</w:t>
            </w:r>
            <w:r w:rsidR="00A85146" w:rsidRPr="007135F2">
              <w:rPr>
                <w:rFonts w:ascii="Times New Roman" w:hAnsi="Times New Roman"/>
                <w:b/>
                <w:bCs/>
              </w:rPr>
              <w:t>10</w:t>
            </w:r>
            <w:r w:rsidRPr="007135F2">
              <w:rPr>
                <w:rFonts w:ascii="Times New Roman" w:hAnsi="Times New Roman"/>
                <w:b/>
                <w:bCs/>
              </w:rPr>
              <w:t>.</w:t>
            </w:r>
            <w:r w:rsidR="00A85146" w:rsidRPr="007135F2">
              <w:rPr>
                <w:rFonts w:ascii="Times New Roman" w:hAnsi="Times New Roman"/>
              </w:rPr>
              <w:t xml:space="preserve"> Studentul/absolventul sprijină sau dezvoltă un grup care să acționeze în vederea atingerii unui obiectiv comun într-un mod care să arate înțelegerea și respectul față de rolurile și competențele celorlalți.</w:t>
            </w:r>
          </w:p>
        </w:tc>
      </w:tr>
      <w:tr w:rsidR="002A2A27" w:rsidRPr="0007194F" w14:paraId="22C94215" w14:textId="77777777" w:rsidTr="009B23A2">
        <w:trPr>
          <w:cantSplit/>
          <w:trHeight w:val="2329"/>
        </w:trPr>
        <w:tc>
          <w:tcPr>
            <w:tcW w:w="994"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462" w:type="dxa"/>
          </w:tcPr>
          <w:p w14:paraId="044D1247" w14:textId="05349FD8" w:rsidR="009B23A2" w:rsidRPr="007135F2" w:rsidRDefault="009B23A2" w:rsidP="009B23A2">
            <w:pPr>
              <w:spacing w:after="0" w:line="240" w:lineRule="auto"/>
              <w:jc w:val="both"/>
              <w:rPr>
                <w:rFonts w:ascii="Times New Roman" w:hAnsi="Times New Roman"/>
                <w:color w:val="000000" w:themeColor="text1"/>
              </w:rPr>
            </w:pPr>
          </w:p>
          <w:p w14:paraId="41CE0D01" w14:textId="23B95F6C" w:rsidR="00EF4811" w:rsidRPr="007135F2" w:rsidRDefault="009B23A2" w:rsidP="00B73C84">
            <w:pPr>
              <w:spacing w:after="0" w:line="240" w:lineRule="auto"/>
              <w:jc w:val="both"/>
              <w:rPr>
                <w:rFonts w:ascii="Times New Roman" w:hAnsi="Times New Roman"/>
              </w:rPr>
            </w:pPr>
            <w:bookmarkStart w:id="1" w:name="_Hlk209554936"/>
            <w:r w:rsidRPr="007135F2">
              <w:rPr>
                <w:rFonts w:ascii="Times New Roman" w:hAnsi="Times New Roman"/>
                <w:b/>
                <w:bCs/>
              </w:rPr>
              <w:t>RA</w:t>
            </w:r>
            <w:r w:rsidR="000558C2" w:rsidRPr="007135F2">
              <w:rPr>
                <w:rFonts w:ascii="Times New Roman" w:hAnsi="Times New Roman"/>
                <w:b/>
                <w:bCs/>
              </w:rPr>
              <w:t>1</w:t>
            </w:r>
            <w:r w:rsidRPr="007135F2">
              <w:rPr>
                <w:rFonts w:ascii="Times New Roman" w:hAnsi="Times New Roman"/>
                <w:b/>
                <w:bCs/>
              </w:rPr>
              <w:t>.</w:t>
            </w:r>
            <w:bookmarkEnd w:id="1"/>
            <w:r w:rsidR="0004183A" w:rsidRPr="007135F2">
              <w:rPr>
                <w:rFonts w:ascii="Times New Roman" w:hAnsi="Times New Roman"/>
              </w:rPr>
              <w:t xml:space="preserve"> Studentul/absolventul își asumă responsabilitatea pentru deciziile de traducere luate, explicând raționamentul din spatele alegerii unei strategii.</w:t>
            </w:r>
          </w:p>
          <w:p w14:paraId="359234C6" w14:textId="34725D54" w:rsidR="009B23A2" w:rsidRPr="007135F2" w:rsidRDefault="009B23A2" w:rsidP="00B73C84">
            <w:pPr>
              <w:spacing w:after="0" w:line="240" w:lineRule="auto"/>
              <w:jc w:val="both"/>
              <w:rPr>
                <w:rFonts w:ascii="Times New Roman" w:hAnsi="Times New Roman"/>
              </w:rPr>
            </w:pPr>
            <w:bookmarkStart w:id="2" w:name="_Hlk209554968"/>
            <w:r w:rsidRPr="007135F2">
              <w:rPr>
                <w:rFonts w:ascii="Times New Roman" w:hAnsi="Times New Roman"/>
                <w:b/>
                <w:bCs/>
              </w:rPr>
              <w:t>RA</w:t>
            </w:r>
            <w:r w:rsidR="000558C2" w:rsidRPr="007135F2">
              <w:rPr>
                <w:rFonts w:ascii="Times New Roman" w:hAnsi="Times New Roman"/>
                <w:b/>
                <w:bCs/>
              </w:rPr>
              <w:t>2</w:t>
            </w:r>
            <w:r w:rsidRPr="007135F2">
              <w:rPr>
                <w:rFonts w:ascii="Times New Roman" w:hAnsi="Times New Roman"/>
                <w:b/>
                <w:bCs/>
              </w:rPr>
              <w:t>.</w:t>
            </w:r>
            <w:r w:rsidR="0004183A" w:rsidRPr="007135F2">
              <w:rPr>
                <w:rFonts w:ascii="Times New Roman" w:hAnsi="Times New Roman"/>
              </w:rPr>
              <w:t xml:space="preserve"> Studentul/absolventul selectează în mod autonom tehnicile de traducere potrivite în funcție de tipul și scopul textului</w:t>
            </w:r>
            <w:r w:rsidRPr="007135F2">
              <w:rPr>
                <w:rFonts w:ascii="Times New Roman" w:hAnsi="Times New Roman"/>
              </w:rPr>
              <w:t>.</w:t>
            </w:r>
            <w:bookmarkEnd w:id="2"/>
          </w:p>
          <w:p w14:paraId="4E90C458" w14:textId="01904363" w:rsidR="009B23A2" w:rsidRPr="007135F2" w:rsidRDefault="009B23A2" w:rsidP="00B73C84">
            <w:pPr>
              <w:spacing w:after="0" w:line="240" w:lineRule="auto"/>
              <w:jc w:val="both"/>
              <w:rPr>
                <w:rFonts w:ascii="Times New Roman" w:hAnsi="Times New Roman"/>
                <w:color w:val="000000" w:themeColor="text1"/>
                <w:highlight w:val="yellow"/>
              </w:rPr>
            </w:pPr>
            <w:r w:rsidRPr="007135F2">
              <w:rPr>
                <w:rFonts w:ascii="Times New Roman" w:hAnsi="Times New Roman"/>
                <w:b/>
                <w:bCs/>
              </w:rPr>
              <w:t>RA</w:t>
            </w:r>
            <w:r w:rsidR="000558C2" w:rsidRPr="007135F2">
              <w:rPr>
                <w:rFonts w:ascii="Times New Roman" w:hAnsi="Times New Roman"/>
                <w:b/>
                <w:bCs/>
              </w:rPr>
              <w:t>10</w:t>
            </w:r>
            <w:r w:rsidRPr="007135F2">
              <w:rPr>
                <w:rFonts w:ascii="Times New Roman" w:hAnsi="Times New Roman"/>
                <w:b/>
                <w:bCs/>
              </w:rPr>
              <w:t>.</w:t>
            </w:r>
            <w:r w:rsidR="0004183A" w:rsidRPr="007135F2">
              <w:rPr>
                <w:rFonts w:ascii="Times New Roman" w:hAnsi="Times New Roman"/>
              </w:rPr>
              <w:t xml:space="preserve"> Studentul/absolventul demonstrează capacitatea de a susține și coordona un grup în vederea realizării unui obiectiv comun, manifestând empatie, respect și înțelegere față de rolurile și competențele fiecărui membru</w:t>
            </w:r>
            <w:r w:rsidRPr="007135F2">
              <w:rPr>
                <w:rFonts w:ascii="Times New Roman" w:hAnsi="Times New Roman"/>
              </w:rPr>
              <w:t>.</w:t>
            </w:r>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62203FE6" w14:textId="77777777" w:rsidR="009435B3" w:rsidRPr="009435B3" w:rsidRDefault="009435B3" w:rsidP="009435B3">
      <w:pPr>
        <w:spacing w:after="0" w:line="240" w:lineRule="auto"/>
        <w:jc w:val="both"/>
        <w:rPr>
          <w:rFonts w:ascii="Times New Roman" w:hAnsi="Times New Roman"/>
          <w:sz w:val="24"/>
          <w:szCs w:val="24"/>
          <w:lang w:val="pt-PT"/>
        </w:rPr>
      </w:pPr>
      <w:r w:rsidRPr="009435B3">
        <w:rPr>
          <w:rFonts w:ascii="Times New Roman" w:hAnsi="Times New Roman"/>
          <w:sz w:val="24"/>
          <w:szCs w:val="24"/>
          <w:lang w:val="pt-PT"/>
        </w:rPr>
        <w:t>Procesul didactic în cadrul cursului „Metodologia cercetării în științele limbajului” va valorifica o paletă diversă de metode didactice, menite să sprijine formarea competențelor de cercetare specifice domeniului lingvistic. Vor fi utilizate metode expozitive, precum prelegerea și expunerea, pentru prezentarea conceptelor fundamentale ale cercetării științifice, a paradigmelor metodologice și a etapelor procesului de cercetare.</w:t>
      </w:r>
    </w:p>
    <w:p w14:paraId="308EC1A5" w14:textId="496D46CA" w:rsidR="001B7FAD"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instrucțiuni de folosire aplicații informatice</w:t>
      </w:r>
      <w:r w:rsidR="009435B3">
        <w:rPr>
          <w:rFonts w:ascii="Times New Roman" w:hAnsi="Times New Roman"/>
          <w:sz w:val="24"/>
          <w:szCs w:val="24"/>
        </w:rPr>
        <w:t>, inclusiv AI,</w:t>
      </w:r>
      <w:r w:rsidRPr="001B7FAD">
        <w:rPr>
          <w:rFonts w:ascii="Times New Roman" w:hAnsi="Times New Roman"/>
          <w:sz w:val="24"/>
          <w:szCs w:val="24"/>
        </w:rPr>
        <w:t xml:space="preserve"> specifice domeniului care vor fi puse la dispoziția studenților. Fiecare curs va începe cu o scurtă recapitulare a capitolelor anterioare, punându-se accent pe conceptele discutate în sesiunea precedentă.</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B7FAD" w:rsidRPr="00AD6760" w14:paraId="2FAF5653" w14:textId="77777777" w:rsidTr="00332EFF">
        <w:trPr>
          <w:jc w:val="center"/>
        </w:trPr>
        <w:tc>
          <w:tcPr>
            <w:tcW w:w="1271" w:type="dxa"/>
            <w:vAlign w:val="center"/>
          </w:tcPr>
          <w:p w14:paraId="70FBC42F" w14:textId="050B956A" w:rsidR="001B7FAD" w:rsidRPr="00AD6760" w:rsidRDefault="001B7FAD" w:rsidP="001B7FAD">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4475CAED" w:rsidR="001B7FAD" w:rsidRPr="00A17BCE" w:rsidRDefault="00A17BCE" w:rsidP="00A17BCE">
            <w:pPr>
              <w:spacing w:after="0"/>
              <w:rPr>
                <w:rFonts w:ascii="Times New Roman" w:hAnsi="Times New Roman"/>
                <w:highlight w:val="yellow"/>
              </w:rPr>
            </w:pPr>
            <w:r w:rsidRPr="00015729">
              <w:rPr>
                <w:rFonts w:ascii="Times New Roman" w:hAnsi="Times New Roman"/>
                <w:b/>
                <w:bCs/>
                <w:color w:val="000000" w:themeColor="text1"/>
                <w:lang w:val="fr-FR"/>
              </w:rPr>
              <w:t>Recherche scientifique.</w:t>
            </w:r>
            <w:r w:rsidRPr="00A17BCE">
              <w:rPr>
                <w:rFonts w:ascii="Times New Roman" w:hAnsi="Times New Roman"/>
                <w:color w:val="000000" w:themeColor="text1"/>
                <w:lang w:val="fr-FR"/>
              </w:rPr>
              <w:t xml:space="preserve"> Définitions, évolution, typologie. Activité de recherche-développement-innovation en Roumanie. Structures info-documentaires impliquées</w:t>
            </w:r>
          </w:p>
        </w:tc>
        <w:tc>
          <w:tcPr>
            <w:tcW w:w="857" w:type="dxa"/>
          </w:tcPr>
          <w:p w14:paraId="1A6E81A5" w14:textId="77777777" w:rsidR="001B7FAD" w:rsidRPr="00A17BCE" w:rsidRDefault="001B7FAD" w:rsidP="00A17BCE">
            <w:pPr>
              <w:pStyle w:val="TableParagraph"/>
              <w:spacing w:before="1" w:line="206" w:lineRule="exact"/>
              <w:ind w:left="150" w:right="126" w:firstLine="9"/>
            </w:pPr>
          </w:p>
          <w:p w14:paraId="3C9EB5C0" w14:textId="1C7069D1" w:rsidR="001B7FAD" w:rsidRPr="00A17BCE" w:rsidRDefault="001B7FAD" w:rsidP="00A17BCE">
            <w:pPr>
              <w:spacing w:after="0" w:line="240" w:lineRule="auto"/>
              <w:jc w:val="center"/>
              <w:rPr>
                <w:rFonts w:ascii="Times New Roman" w:hAnsi="Times New Roman"/>
                <w:b/>
                <w:bCs/>
                <w:highlight w:val="yellow"/>
                <w:lang w:val="it-IT"/>
              </w:rPr>
            </w:pPr>
            <w:r w:rsidRPr="00A17BCE">
              <w:rPr>
                <w:rFonts w:ascii="Times New Roman" w:hAnsi="Times New Roman"/>
              </w:rPr>
              <w:t>2</w:t>
            </w:r>
          </w:p>
        </w:tc>
      </w:tr>
      <w:tr w:rsidR="001B7FAD" w:rsidRPr="00AD6760" w14:paraId="18ABA96D" w14:textId="77777777" w:rsidTr="00332EFF">
        <w:trPr>
          <w:jc w:val="center"/>
        </w:trPr>
        <w:tc>
          <w:tcPr>
            <w:tcW w:w="1271" w:type="dxa"/>
            <w:vAlign w:val="center"/>
          </w:tcPr>
          <w:p w14:paraId="748F843E" w14:textId="247DB6A0"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74329573" w14:textId="77777777" w:rsidR="00A17BCE" w:rsidRPr="00A17BCE" w:rsidRDefault="00A17BCE" w:rsidP="00A17BCE">
            <w:pPr>
              <w:spacing w:after="0"/>
              <w:rPr>
                <w:rStyle w:val="y2iqfc"/>
                <w:rFonts w:ascii="Times New Roman" w:hAnsi="Times New Roman"/>
                <w:color w:val="000000" w:themeColor="text1"/>
                <w:lang w:val="fr-FR"/>
              </w:rPr>
            </w:pPr>
            <w:r w:rsidRPr="00015729">
              <w:rPr>
                <w:rStyle w:val="y2iqfc"/>
                <w:rFonts w:ascii="Times New Roman" w:hAnsi="Times New Roman"/>
                <w:b/>
                <w:bCs/>
                <w:color w:val="000000" w:themeColor="text1"/>
                <w:lang w:val="fr-FR"/>
              </w:rPr>
              <w:t xml:space="preserve">Communication scientifique. </w:t>
            </w:r>
            <w:r w:rsidRPr="00A17BCE">
              <w:rPr>
                <w:rStyle w:val="y2iqfc"/>
                <w:rFonts w:ascii="Times New Roman" w:hAnsi="Times New Roman"/>
                <w:color w:val="000000" w:themeColor="text1"/>
                <w:lang w:val="fr-FR"/>
              </w:rPr>
              <w:t xml:space="preserve">Revues scientifiques. Publications pseudo-scientifiques. Identification d’éventuels sujets de recherche nouveaux et originaux. </w:t>
            </w:r>
          </w:p>
          <w:p w14:paraId="40D13369" w14:textId="1F3FF8A5" w:rsidR="001B7FAD" w:rsidRPr="00A17BCE" w:rsidRDefault="00A17BCE" w:rsidP="00A17BCE">
            <w:pPr>
              <w:spacing w:after="0"/>
              <w:rPr>
                <w:rFonts w:ascii="Times New Roman" w:hAnsi="Times New Roman"/>
                <w:highlight w:val="yellow"/>
              </w:rPr>
            </w:pPr>
            <w:r w:rsidRPr="00A17BCE">
              <w:rPr>
                <w:rStyle w:val="y2iqfc"/>
                <w:rFonts w:ascii="Times New Roman" w:hAnsi="Times New Roman"/>
                <w:color w:val="000000" w:themeColor="text1"/>
              </w:rPr>
              <w:t>La problématique</w:t>
            </w:r>
            <w:r w:rsidRPr="00A17BCE">
              <w:rPr>
                <w:rFonts w:ascii="Times New Roman" w:hAnsi="Times New Roman"/>
                <w:highlight w:val="yellow"/>
              </w:rPr>
              <w:t xml:space="preserve"> </w:t>
            </w:r>
          </w:p>
        </w:tc>
        <w:tc>
          <w:tcPr>
            <w:tcW w:w="857" w:type="dxa"/>
          </w:tcPr>
          <w:p w14:paraId="34AE2AC5" w14:textId="0B7EA0AD" w:rsidR="001B7FAD" w:rsidRPr="00A17BCE" w:rsidRDefault="00E27188" w:rsidP="00A17BCE">
            <w:pPr>
              <w:spacing w:after="0" w:line="240" w:lineRule="auto"/>
              <w:jc w:val="center"/>
              <w:rPr>
                <w:rFonts w:ascii="Times New Roman" w:hAnsi="Times New Roman"/>
                <w:b/>
                <w:bCs/>
                <w:highlight w:val="yellow"/>
                <w:lang w:val="it-IT"/>
              </w:rPr>
            </w:pPr>
            <w:r>
              <w:rPr>
                <w:rFonts w:ascii="Times New Roman" w:hAnsi="Times New Roman"/>
              </w:rPr>
              <w:t>4</w:t>
            </w:r>
          </w:p>
        </w:tc>
      </w:tr>
      <w:tr w:rsidR="001B7FAD" w:rsidRPr="00AD6760" w14:paraId="389DF12A" w14:textId="77777777" w:rsidTr="00332EFF">
        <w:trPr>
          <w:jc w:val="center"/>
        </w:trPr>
        <w:tc>
          <w:tcPr>
            <w:tcW w:w="1271" w:type="dxa"/>
            <w:vAlign w:val="center"/>
          </w:tcPr>
          <w:p w14:paraId="0C8F769E" w14:textId="64E74B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0CB339D6" w:rsidR="001B7FAD" w:rsidRPr="00A17BCE" w:rsidRDefault="00A17BCE" w:rsidP="00015729">
            <w:pPr>
              <w:spacing w:after="0"/>
              <w:rPr>
                <w:rFonts w:ascii="Times New Roman" w:hAnsi="Times New Roman"/>
                <w:highlight w:val="yellow"/>
                <w:lang w:val="pt-PT"/>
              </w:rPr>
            </w:pPr>
            <w:r w:rsidRPr="00015729">
              <w:rPr>
                <w:rFonts w:ascii="Times New Roman" w:hAnsi="Times New Roman"/>
                <w:b/>
                <w:bCs/>
                <w:color w:val="000000" w:themeColor="text1"/>
              </w:rPr>
              <w:t>La bibliographie: un outil de recherche</w:t>
            </w:r>
            <w:r w:rsidR="00015729">
              <w:rPr>
                <w:rFonts w:ascii="Times New Roman" w:hAnsi="Times New Roman"/>
                <w:b/>
                <w:bCs/>
                <w:color w:val="000000" w:themeColor="text1"/>
              </w:rPr>
              <w:t xml:space="preserve">. </w:t>
            </w:r>
            <w:r w:rsidRPr="00A17BCE">
              <w:rPr>
                <w:rFonts w:ascii="Times New Roman" w:hAnsi="Times New Roman"/>
                <w:bCs/>
                <w:color w:val="000000" w:themeColor="text1"/>
              </w:rPr>
              <w:t>Constituer une bibliographie</w:t>
            </w:r>
            <w:r w:rsidR="00015729">
              <w:rPr>
                <w:rFonts w:ascii="Times New Roman" w:hAnsi="Times New Roman"/>
                <w:bCs/>
                <w:color w:val="000000" w:themeColor="text1"/>
              </w:rPr>
              <w:t xml:space="preserve">. </w:t>
            </w:r>
            <w:r w:rsidRPr="00A17BCE">
              <w:rPr>
                <w:rFonts w:ascii="Times New Roman" w:hAnsi="Times New Roman"/>
                <w:bCs/>
                <w:color w:val="000000" w:themeColor="text1"/>
              </w:rPr>
              <w:t>Critères d’évaluation des sources</w:t>
            </w:r>
            <w:r w:rsidR="00015729">
              <w:rPr>
                <w:rFonts w:ascii="Times New Roman" w:hAnsi="Times New Roman"/>
                <w:bCs/>
                <w:color w:val="000000" w:themeColor="text1"/>
              </w:rPr>
              <w:t xml:space="preserve">. </w:t>
            </w:r>
            <w:r w:rsidRPr="00A17BCE">
              <w:rPr>
                <w:rFonts w:ascii="Times New Roman" w:hAnsi="Times New Roman"/>
                <w:bCs/>
                <w:color w:val="000000" w:themeColor="text1"/>
              </w:rPr>
              <w:t>Codes de présentation d’une bibliographie</w:t>
            </w:r>
            <w:r w:rsidRPr="00A17BCE">
              <w:rPr>
                <w:rFonts w:ascii="Times New Roman" w:hAnsi="Times New Roman"/>
                <w:highlight w:val="yellow"/>
                <w:lang w:val="pt-PT"/>
              </w:rPr>
              <w:t xml:space="preserve"> </w:t>
            </w:r>
          </w:p>
        </w:tc>
        <w:tc>
          <w:tcPr>
            <w:tcW w:w="857" w:type="dxa"/>
          </w:tcPr>
          <w:p w14:paraId="313E2854" w14:textId="65054D5A" w:rsidR="001B7FAD" w:rsidRPr="00A17BCE" w:rsidRDefault="00E27188" w:rsidP="00A17BCE">
            <w:pPr>
              <w:spacing w:after="0" w:line="240" w:lineRule="auto"/>
              <w:jc w:val="center"/>
              <w:rPr>
                <w:rFonts w:ascii="Times New Roman" w:hAnsi="Times New Roman"/>
                <w:b/>
                <w:bCs/>
                <w:highlight w:val="yellow"/>
                <w:lang w:val="it-IT"/>
              </w:rPr>
            </w:pPr>
            <w:r>
              <w:rPr>
                <w:rFonts w:ascii="Times New Roman" w:hAnsi="Times New Roman"/>
              </w:rPr>
              <w:t>4</w:t>
            </w:r>
          </w:p>
        </w:tc>
      </w:tr>
      <w:tr w:rsidR="001B7FAD" w:rsidRPr="00AD6760" w14:paraId="2CC7EA92" w14:textId="77777777" w:rsidTr="00332EFF">
        <w:trPr>
          <w:jc w:val="center"/>
        </w:trPr>
        <w:tc>
          <w:tcPr>
            <w:tcW w:w="1271" w:type="dxa"/>
            <w:vAlign w:val="center"/>
          </w:tcPr>
          <w:p w14:paraId="1E399926" w14:textId="3388CF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2048FE07" w:rsidR="001B7FAD" w:rsidRPr="00A17BCE" w:rsidRDefault="00A17BCE" w:rsidP="00015729">
            <w:pPr>
              <w:spacing w:after="0"/>
              <w:rPr>
                <w:rFonts w:ascii="Times New Roman" w:hAnsi="Times New Roman"/>
                <w:highlight w:val="yellow"/>
                <w:lang w:val="pt-PT"/>
              </w:rPr>
            </w:pPr>
            <w:r w:rsidRPr="00015729">
              <w:rPr>
                <w:rStyle w:val="y2iqfc"/>
                <w:rFonts w:ascii="Times New Roman" w:hAnsi="Times New Roman"/>
                <w:b/>
                <w:bCs/>
                <w:color w:val="000000" w:themeColor="text1"/>
                <w:lang w:val="fr-FR"/>
              </w:rPr>
              <w:t>Respect des règles techniques d</w:t>
            </w:r>
            <w:r w:rsidR="00015729">
              <w:rPr>
                <w:rStyle w:val="y2iqfc"/>
                <w:rFonts w:ascii="Times New Roman" w:hAnsi="Times New Roman"/>
                <w:b/>
                <w:bCs/>
                <w:color w:val="000000" w:themeColor="text1"/>
                <w:lang w:val="fr-FR"/>
              </w:rPr>
              <w:t>’</w:t>
            </w:r>
            <w:r w:rsidRPr="00015729">
              <w:rPr>
                <w:rStyle w:val="y2iqfc"/>
                <w:rFonts w:ascii="Times New Roman" w:hAnsi="Times New Roman"/>
                <w:b/>
                <w:bCs/>
                <w:color w:val="000000" w:themeColor="text1"/>
                <w:lang w:val="fr-FR"/>
              </w:rPr>
              <w:t>édition</w:t>
            </w:r>
            <w:r w:rsidR="00015729">
              <w:rPr>
                <w:rStyle w:val="y2iqfc"/>
                <w:rFonts w:ascii="Times New Roman" w:hAnsi="Times New Roman"/>
                <w:color w:val="000000" w:themeColor="text1"/>
                <w:lang w:val="fr-FR"/>
              </w:rPr>
              <w:t xml:space="preserve">. </w:t>
            </w:r>
            <w:r w:rsidRPr="00A17BCE">
              <w:rPr>
                <w:rStyle w:val="y2iqfc"/>
                <w:rFonts w:ascii="Times New Roman" w:hAnsi="Times New Roman"/>
                <w:color w:val="000000" w:themeColor="text1"/>
                <w:lang w:val="fr-FR"/>
              </w:rPr>
              <w:t>Associer le sujet de recherche à une bibliographie appropriée (générale et spéciale)</w:t>
            </w:r>
          </w:p>
        </w:tc>
        <w:tc>
          <w:tcPr>
            <w:tcW w:w="857" w:type="dxa"/>
          </w:tcPr>
          <w:p w14:paraId="15AD19EA" w14:textId="5E9A8CA6" w:rsidR="001B7FAD" w:rsidRPr="00A17BCE" w:rsidRDefault="001B7FAD" w:rsidP="00A17BCE">
            <w:pPr>
              <w:spacing w:after="0" w:line="240" w:lineRule="auto"/>
              <w:jc w:val="center"/>
              <w:rPr>
                <w:rFonts w:ascii="Times New Roman" w:hAnsi="Times New Roman"/>
                <w:b/>
                <w:bCs/>
                <w:highlight w:val="yellow"/>
              </w:rPr>
            </w:pPr>
            <w:r w:rsidRPr="00A17BCE">
              <w:rPr>
                <w:rFonts w:ascii="Times New Roman" w:hAnsi="Times New Roman"/>
              </w:rPr>
              <w:t>2</w:t>
            </w:r>
          </w:p>
        </w:tc>
      </w:tr>
      <w:tr w:rsidR="001B7FAD" w:rsidRPr="00AD6760" w14:paraId="0CBD9111" w14:textId="77777777" w:rsidTr="00332EFF">
        <w:trPr>
          <w:jc w:val="center"/>
        </w:trPr>
        <w:tc>
          <w:tcPr>
            <w:tcW w:w="1271" w:type="dxa"/>
            <w:vAlign w:val="center"/>
          </w:tcPr>
          <w:p w14:paraId="0C7E9E3C" w14:textId="22901F68"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71BF9A01" w:rsidR="001B7FAD" w:rsidRPr="00A17BCE" w:rsidRDefault="00A17BCE" w:rsidP="00015729">
            <w:pPr>
              <w:spacing w:after="0"/>
              <w:rPr>
                <w:rFonts w:ascii="Times New Roman" w:hAnsi="Times New Roman"/>
                <w:highlight w:val="yellow"/>
              </w:rPr>
            </w:pPr>
            <w:r w:rsidRPr="00015729">
              <w:rPr>
                <w:rFonts w:ascii="Times New Roman" w:hAnsi="Times New Roman"/>
                <w:b/>
                <w:color w:val="000000" w:themeColor="text1"/>
                <w:shd w:val="clear" w:color="auto" w:fill="FFFFFF"/>
              </w:rPr>
              <w:t>Particularités de la recherche documentaire</w:t>
            </w:r>
            <w:r w:rsidR="00015729" w:rsidRPr="00015729">
              <w:rPr>
                <w:rFonts w:ascii="Times New Roman" w:hAnsi="Times New Roman"/>
                <w:b/>
                <w:color w:val="000000" w:themeColor="text1"/>
                <w:shd w:val="clear" w:color="auto" w:fill="FFFFFF"/>
              </w:rPr>
              <w:t>.</w:t>
            </w:r>
            <w:r w:rsidR="00015729">
              <w:rPr>
                <w:rFonts w:ascii="Times New Roman" w:hAnsi="Times New Roman"/>
                <w:bCs/>
                <w:color w:val="000000" w:themeColor="text1"/>
                <w:shd w:val="clear" w:color="auto" w:fill="FFFFFF"/>
              </w:rPr>
              <w:t xml:space="preserve"> </w:t>
            </w:r>
            <w:r w:rsidRPr="00A17BCE">
              <w:rPr>
                <w:rFonts w:ascii="Times New Roman" w:hAnsi="Times New Roman"/>
                <w:color w:val="000000" w:themeColor="text1"/>
                <w:shd w:val="clear" w:color="auto" w:fill="FFFFFF"/>
              </w:rPr>
              <w:t>Exigences face à la documentation</w:t>
            </w:r>
            <w:r w:rsidR="00015729">
              <w:rPr>
                <w:rFonts w:ascii="Times New Roman" w:hAnsi="Times New Roman"/>
                <w:color w:val="000000" w:themeColor="text1"/>
                <w:shd w:val="clear" w:color="auto" w:fill="FFFFFF"/>
              </w:rPr>
              <w:t xml:space="preserve">. </w:t>
            </w:r>
            <w:r w:rsidRPr="00A17BCE">
              <w:rPr>
                <w:rFonts w:ascii="Times New Roman" w:hAnsi="Times New Roman"/>
                <w:color w:val="000000" w:themeColor="text1"/>
                <w:shd w:val="clear" w:color="auto" w:fill="FFFFFF"/>
              </w:rPr>
              <w:t>Opérations documentaires</w:t>
            </w:r>
            <w:r w:rsidR="00015729">
              <w:rPr>
                <w:rFonts w:ascii="Times New Roman" w:hAnsi="Times New Roman"/>
                <w:color w:val="000000" w:themeColor="text1"/>
                <w:shd w:val="clear" w:color="auto" w:fill="FFFFFF"/>
              </w:rPr>
              <w:t xml:space="preserve">. </w:t>
            </w:r>
            <w:r w:rsidRPr="00A17BCE">
              <w:rPr>
                <w:rFonts w:ascii="Times New Roman" w:hAnsi="Times New Roman"/>
                <w:color w:val="000000" w:themeColor="text1"/>
                <w:shd w:val="clear" w:color="auto" w:fill="FFFFFF"/>
              </w:rPr>
              <w:t>Le processus de la recherche documentaire</w:t>
            </w:r>
            <w:r w:rsidR="00015729">
              <w:rPr>
                <w:rStyle w:val="apple-converted-space"/>
                <w:rFonts w:ascii="Times New Roman" w:hAnsi="Times New Roman"/>
                <w:color w:val="000000" w:themeColor="text1"/>
                <w:shd w:val="clear" w:color="auto" w:fill="FFFFFF"/>
              </w:rPr>
              <w:t xml:space="preserve">. </w:t>
            </w:r>
            <w:r w:rsidRPr="00A17BCE">
              <w:rPr>
                <w:rFonts w:ascii="Times New Roman" w:hAnsi="Times New Roman"/>
                <w:color w:val="000000" w:themeColor="text1"/>
                <w:shd w:val="clear" w:color="auto" w:fill="FFFFFF"/>
              </w:rPr>
              <w:t>Garder la trace de ses recherches : fiche(s) documentaire(s)</w:t>
            </w:r>
          </w:p>
        </w:tc>
        <w:tc>
          <w:tcPr>
            <w:tcW w:w="857" w:type="dxa"/>
          </w:tcPr>
          <w:p w14:paraId="5928C940" w14:textId="6A129CA9" w:rsidR="001B7FAD" w:rsidRPr="00A17BCE" w:rsidRDefault="001B7FAD" w:rsidP="00A17BCE">
            <w:pPr>
              <w:spacing w:after="0" w:line="240" w:lineRule="auto"/>
              <w:jc w:val="center"/>
              <w:rPr>
                <w:rFonts w:ascii="Times New Roman" w:hAnsi="Times New Roman"/>
                <w:b/>
                <w:bCs/>
                <w:highlight w:val="yellow"/>
              </w:rPr>
            </w:pPr>
            <w:r w:rsidRPr="00A17BCE">
              <w:rPr>
                <w:rFonts w:ascii="Times New Roman" w:hAnsi="Times New Roman"/>
              </w:rPr>
              <w:t>4</w:t>
            </w:r>
          </w:p>
        </w:tc>
      </w:tr>
      <w:tr w:rsidR="001B7FAD" w:rsidRPr="00AD6760" w14:paraId="63209E08" w14:textId="77777777" w:rsidTr="136E1F19">
        <w:trPr>
          <w:jc w:val="center"/>
        </w:trPr>
        <w:tc>
          <w:tcPr>
            <w:tcW w:w="1271" w:type="dxa"/>
            <w:vAlign w:val="center"/>
          </w:tcPr>
          <w:p w14:paraId="2277214C" w14:textId="23804343"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6545E030" w:rsidR="001B7FAD" w:rsidRPr="00A17BCE" w:rsidRDefault="00A17BCE" w:rsidP="00015729">
            <w:pPr>
              <w:spacing w:after="0"/>
              <w:rPr>
                <w:rFonts w:ascii="Times New Roman" w:hAnsi="Times New Roman"/>
                <w:highlight w:val="yellow"/>
              </w:rPr>
            </w:pPr>
            <w:r w:rsidRPr="00015729">
              <w:rPr>
                <w:rFonts w:ascii="Times New Roman" w:hAnsi="Times New Roman"/>
                <w:b/>
                <w:color w:val="000000" w:themeColor="text1"/>
              </w:rPr>
              <w:t>Déontologie de recherche</w:t>
            </w:r>
            <w:r w:rsidR="00015729" w:rsidRPr="00015729">
              <w:rPr>
                <w:rFonts w:ascii="Times New Roman" w:hAnsi="Times New Roman"/>
                <w:b/>
                <w:color w:val="000000" w:themeColor="text1"/>
              </w:rPr>
              <w:t>.</w:t>
            </w:r>
            <w:r w:rsidR="00015729">
              <w:rPr>
                <w:rFonts w:ascii="Times New Roman" w:hAnsi="Times New Roman"/>
                <w:bCs/>
                <w:color w:val="000000" w:themeColor="text1"/>
              </w:rPr>
              <w:t xml:space="preserve"> </w:t>
            </w:r>
            <w:r w:rsidRPr="00A17BCE">
              <w:rPr>
                <w:rFonts w:ascii="Times New Roman" w:hAnsi="Times New Roman"/>
                <w:color w:val="000000" w:themeColor="text1"/>
              </w:rPr>
              <w:t>Le droit d’auteur et la « propriété intellectuelle » (plagiat et emprunt)</w:t>
            </w:r>
            <w:r w:rsidR="00015729">
              <w:rPr>
                <w:rFonts w:ascii="Times New Roman" w:hAnsi="Times New Roman"/>
                <w:color w:val="000000" w:themeColor="text1"/>
              </w:rPr>
              <w:t xml:space="preserve">. </w:t>
            </w:r>
            <w:r w:rsidRPr="00A17BCE">
              <w:rPr>
                <w:rFonts w:ascii="Times New Roman" w:hAnsi="Times New Roman"/>
                <w:color w:val="000000" w:themeColor="text1"/>
              </w:rPr>
              <w:t>Utilisation de méthodes, logiciels, etc.</w:t>
            </w:r>
            <w:r w:rsidR="00015729">
              <w:rPr>
                <w:rFonts w:ascii="Times New Roman" w:hAnsi="Times New Roman"/>
                <w:color w:val="000000" w:themeColor="text1"/>
              </w:rPr>
              <w:t xml:space="preserve"> </w:t>
            </w:r>
            <w:r w:rsidRPr="00A17BCE">
              <w:rPr>
                <w:rFonts w:ascii="Times New Roman" w:hAnsi="Times New Roman"/>
                <w:color w:val="000000" w:themeColor="text1"/>
              </w:rPr>
              <w:t>Données et retombées de la recherche</w:t>
            </w:r>
          </w:p>
        </w:tc>
        <w:tc>
          <w:tcPr>
            <w:tcW w:w="857" w:type="dxa"/>
            <w:vAlign w:val="center"/>
          </w:tcPr>
          <w:p w14:paraId="2BA13951" w14:textId="3009AE51" w:rsidR="001B7FAD" w:rsidRPr="00A17BCE" w:rsidRDefault="001B7FAD" w:rsidP="00A17BCE">
            <w:pPr>
              <w:spacing w:after="0" w:line="240" w:lineRule="auto"/>
              <w:jc w:val="center"/>
              <w:rPr>
                <w:rFonts w:ascii="Times New Roman" w:hAnsi="Times New Roman"/>
              </w:rPr>
            </w:pPr>
            <w:r w:rsidRPr="00A17BCE">
              <w:rPr>
                <w:rFonts w:ascii="Times New Roman" w:hAnsi="Times New Roman"/>
              </w:rPr>
              <w:t>4</w:t>
            </w:r>
          </w:p>
        </w:tc>
      </w:tr>
      <w:tr w:rsidR="001B7FAD" w:rsidRPr="00AD6760" w14:paraId="55E80252" w14:textId="77777777" w:rsidTr="136E1F19">
        <w:trPr>
          <w:jc w:val="center"/>
        </w:trPr>
        <w:tc>
          <w:tcPr>
            <w:tcW w:w="1271" w:type="dxa"/>
            <w:vAlign w:val="center"/>
          </w:tcPr>
          <w:p w14:paraId="7028817C" w14:textId="32D3B6D5"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lastRenderedPageBreak/>
              <w:t>VII</w:t>
            </w:r>
          </w:p>
        </w:tc>
        <w:tc>
          <w:tcPr>
            <w:tcW w:w="8399" w:type="dxa"/>
          </w:tcPr>
          <w:p w14:paraId="5CFC67D5" w14:textId="49102123" w:rsidR="001B7FAD" w:rsidRPr="00E27188" w:rsidRDefault="00A17BCE" w:rsidP="00015729">
            <w:pPr>
              <w:spacing w:after="0"/>
              <w:rPr>
                <w:rFonts w:ascii="Times New Roman" w:hAnsi="Times New Roman"/>
                <w:b/>
              </w:rPr>
            </w:pPr>
            <w:r w:rsidRPr="00015729">
              <w:rPr>
                <w:rStyle w:val="y2iqfc"/>
                <w:rFonts w:ascii="Times New Roman" w:hAnsi="Times New Roman"/>
                <w:b/>
                <w:bCs/>
                <w:color w:val="000000" w:themeColor="text1"/>
                <w:lang w:val="fr-FR"/>
              </w:rPr>
              <w:t>Évaluation de la production scientifique</w:t>
            </w:r>
            <w:r w:rsidR="00015729" w:rsidRPr="00015729">
              <w:rPr>
                <w:rStyle w:val="y2iqfc"/>
                <w:rFonts w:ascii="Times New Roman" w:hAnsi="Times New Roman"/>
                <w:b/>
                <w:bCs/>
                <w:color w:val="000000" w:themeColor="text1"/>
                <w:lang w:val="fr-FR"/>
              </w:rPr>
              <w:t xml:space="preserve">. </w:t>
            </w:r>
            <w:r w:rsidRPr="00E27188">
              <w:rPr>
                <w:rStyle w:val="y2iqfc"/>
                <w:rFonts w:ascii="Times New Roman" w:hAnsi="Times New Roman"/>
                <w:color w:val="000000" w:themeColor="text1"/>
                <w:lang w:val="fr-FR"/>
              </w:rPr>
              <w:t>Scientométrie/Bibliométrie.</w:t>
            </w:r>
            <w:r w:rsidR="00015729">
              <w:rPr>
                <w:rStyle w:val="y2iqfc"/>
                <w:rFonts w:ascii="Times New Roman" w:hAnsi="Times New Roman"/>
                <w:color w:val="000000" w:themeColor="text1"/>
                <w:lang w:val="fr-FR"/>
              </w:rPr>
              <w:t xml:space="preserve"> </w:t>
            </w:r>
            <w:r w:rsidRPr="00E27188">
              <w:rPr>
                <w:rStyle w:val="y2iqfc"/>
                <w:rFonts w:ascii="Times New Roman" w:hAnsi="Times New Roman"/>
                <w:color w:val="000000" w:themeColor="text1"/>
                <w:lang w:val="fr-FR"/>
              </w:rPr>
              <w:t>Les principaux indicateurs</w:t>
            </w:r>
          </w:p>
        </w:tc>
        <w:tc>
          <w:tcPr>
            <w:tcW w:w="857" w:type="dxa"/>
            <w:vAlign w:val="center"/>
          </w:tcPr>
          <w:p w14:paraId="5A2844E6" w14:textId="7A687EF5" w:rsidR="001B7FAD" w:rsidRPr="00A17BCE" w:rsidRDefault="001B7FAD" w:rsidP="00A17BCE">
            <w:pPr>
              <w:spacing w:after="0" w:line="240" w:lineRule="auto"/>
              <w:jc w:val="center"/>
              <w:rPr>
                <w:rFonts w:ascii="Times New Roman" w:hAnsi="Times New Roman"/>
              </w:rPr>
            </w:pPr>
            <w:r w:rsidRPr="00A17BCE">
              <w:rPr>
                <w:rFonts w:ascii="Times New Roman" w:hAnsi="Times New Roman"/>
              </w:rPr>
              <w:t>4</w:t>
            </w:r>
          </w:p>
        </w:tc>
      </w:tr>
      <w:tr w:rsidR="001B7FAD" w:rsidRPr="00AD6760" w14:paraId="4B32D1F0" w14:textId="77777777" w:rsidTr="136E1F19">
        <w:trPr>
          <w:jc w:val="center"/>
        </w:trPr>
        <w:tc>
          <w:tcPr>
            <w:tcW w:w="1271" w:type="dxa"/>
            <w:vAlign w:val="center"/>
          </w:tcPr>
          <w:p w14:paraId="6449DB19" w14:textId="627D1296"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VIII</w:t>
            </w:r>
          </w:p>
        </w:tc>
        <w:tc>
          <w:tcPr>
            <w:tcW w:w="8399" w:type="dxa"/>
          </w:tcPr>
          <w:p w14:paraId="0067484B" w14:textId="7317F1A4" w:rsidR="001B7FAD" w:rsidRPr="00E27188" w:rsidRDefault="00A17BCE" w:rsidP="001B7FAD">
            <w:pPr>
              <w:spacing w:after="0" w:line="240" w:lineRule="auto"/>
              <w:jc w:val="both"/>
              <w:rPr>
                <w:rFonts w:ascii="Times New Roman" w:hAnsi="Times New Roman"/>
                <w:b/>
                <w:sz w:val="24"/>
                <w:szCs w:val="24"/>
              </w:rPr>
            </w:pPr>
            <w:r w:rsidRPr="00E27188">
              <w:rPr>
                <w:rFonts w:ascii="Times New Roman" w:hAnsi="Times New Roman"/>
                <w:color w:val="000000" w:themeColor="text1"/>
                <w:shd w:val="clear" w:color="auto" w:fill="F8F9FA"/>
              </w:rPr>
              <w:t>Nouvelles tendances dans la communication et l'évaluation de la production scientifique. Mesures alternatives (métriques). Accès ouvert à l'information</w:t>
            </w:r>
          </w:p>
        </w:tc>
        <w:tc>
          <w:tcPr>
            <w:tcW w:w="857" w:type="dxa"/>
            <w:vAlign w:val="center"/>
          </w:tcPr>
          <w:p w14:paraId="154D228A" w14:textId="15DB7D5C" w:rsidR="001B7FAD" w:rsidRPr="00897EBD" w:rsidRDefault="001B7FAD" w:rsidP="001B7FAD">
            <w:pPr>
              <w:spacing w:after="0" w:line="240" w:lineRule="auto"/>
              <w:jc w:val="center"/>
              <w:rPr>
                <w:sz w:val="24"/>
                <w:szCs w:val="24"/>
              </w:rPr>
            </w:pPr>
            <w:r w:rsidRPr="00897EBD">
              <w:rPr>
                <w:sz w:val="24"/>
                <w:szCs w:val="24"/>
              </w:rPr>
              <w:t>4</w:t>
            </w:r>
          </w:p>
        </w:tc>
      </w:tr>
      <w:tr w:rsidR="001B7FAD" w:rsidRPr="00AD6760" w14:paraId="57D01962" w14:textId="77777777" w:rsidTr="136E1F19">
        <w:trPr>
          <w:jc w:val="center"/>
        </w:trPr>
        <w:tc>
          <w:tcPr>
            <w:tcW w:w="1271" w:type="dxa"/>
          </w:tcPr>
          <w:p w14:paraId="525731DE" w14:textId="733EF1F6" w:rsidR="001B7FAD" w:rsidRPr="00AD6760" w:rsidRDefault="001B7FAD" w:rsidP="001B7FAD">
            <w:pPr>
              <w:spacing w:after="0" w:line="240" w:lineRule="auto"/>
              <w:jc w:val="center"/>
              <w:rPr>
                <w:rFonts w:ascii="Times New Roman" w:hAnsi="Times New Roman"/>
                <w:sz w:val="24"/>
                <w:szCs w:val="24"/>
              </w:rPr>
            </w:pPr>
          </w:p>
        </w:tc>
        <w:tc>
          <w:tcPr>
            <w:tcW w:w="8399" w:type="dxa"/>
          </w:tcPr>
          <w:p w14:paraId="7620E052" w14:textId="77777777" w:rsidR="001B7FAD" w:rsidRPr="00897EBD" w:rsidRDefault="001B7FAD" w:rsidP="001B7FAD">
            <w:pPr>
              <w:spacing w:after="0" w:line="240" w:lineRule="auto"/>
              <w:jc w:val="right"/>
              <w:rPr>
                <w:rFonts w:ascii="Times New Roman" w:hAnsi="Times New Roman"/>
                <w:b/>
                <w:sz w:val="24"/>
                <w:szCs w:val="24"/>
              </w:rPr>
            </w:pPr>
            <w:r w:rsidRPr="00897EBD">
              <w:rPr>
                <w:rFonts w:ascii="Times New Roman" w:hAnsi="Times New Roman"/>
                <w:b/>
                <w:sz w:val="24"/>
                <w:szCs w:val="24"/>
              </w:rPr>
              <w:t>Total:</w:t>
            </w:r>
          </w:p>
        </w:tc>
        <w:tc>
          <w:tcPr>
            <w:tcW w:w="857" w:type="dxa"/>
          </w:tcPr>
          <w:p w14:paraId="664A9F59" w14:textId="77777777" w:rsidR="001B7FAD" w:rsidRPr="00897EBD" w:rsidRDefault="001B7FAD" w:rsidP="001B7FAD">
            <w:pPr>
              <w:spacing w:after="0" w:line="240" w:lineRule="auto"/>
              <w:jc w:val="center"/>
              <w:rPr>
                <w:b/>
                <w:bCs/>
                <w:sz w:val="24"/>
                <w:szCs w:val="24"/>
              </w:rPr>
            </w:pPr>
            <w:r w:rsidRPr="00897EBD">
              <w:rPr>
                <w:b/>
                <w:bCs/>
                <w:sz w:val="24"/>
                <w:szCs w:val="24"/>
              </w:rPr>
              <w:t>28</w:t>
            </w:r>
          </w:p>
        </w:tc>
      </w:tr>
      <w:tr w:rsidR="001B7FAD" w:rsidRPr="00AD6760" w14:paraId="210E37E8" w14:textId="77777777" w:rsidTr="136E1F19">
        <w:trPr>
          <w:jc w:val="center"/>
        </w:trPr>
        <w:tc>
          <w:tcPr>
            <w:tcW w:w="10527" w:type="dxa"/>
            <w:gridSpan w:val="3"/>
          </w:tcPr>
          <w:p w14:paraId="494D1DED" w14:textId="154E14CA" w:rsidR="001B7FAD" w:rsidRDefault="001B7FAD" w:rsidP="00342DA3">
            <w:pPr>
              <w:spacing w:after="0" w:line="240" w:lineRule="auto"/>
              <w:jc w:val="both"/>
              <w:rPr>
                <w:rFonts w:ascii="Times New Roman" w:hAnsi="Times New Roman"/>
                <w:b/>
                <w:bCs/>
                <w:sz w:val="24"/>
                <w:szCs w:val="24"/>
              </w:rPr>
            </w:pPr>
            <w:r w:rsidRPr="00745DEC">
              <w:rPr>
                <w:rFonts w:ascii="Times New Roman" w:hAnsi="Times New Roman"/>
                <w:b/>
                <w:bCs/>
                <w:sz w:val="24"/>
                <w:szCs w:val="24"/>
              </w:rPr>
              <w:t>Bibliografie:</w:t>
            </w:r>
          </w:p>
          <w:p w14:paraId="57C15E78" w14:textId="6B51B753" w:rsidR="0017178A" w:rsidRPr="00342DA3" w:rsidRDefault="0017178A" w:rsidP="00342DA3">
            <w:pPr>
              <w:spacing w:after="0" w:line="240" w:lineRule="auto"/>
              <w:jc w:val="both"/>
              <w:rPr>
                <w:rFonts w:ascii="Times New Roman" w:hAnsi="Times New Roman"/>
              </w:rPr>
            </w:pPr>
            <w:r w:rsidRPr="00342DA3">
              <w:rPr>
                <w:rFonts w:ascii="Times New Roman" w:hAnsi="Times New Roman"/>
              </w:rPr>
              <w:t>Tomescu, A</w:t>
            </w:r>
            <w:r w:rsidR="00342DA3">
              <w:rPr>
                <w:rFonts w:ascii="Times New Roman" w:hAnsi="Times New Roman"/>
              </w:rPr>
              <w:t>.</w:t>
            </w:r>
            <w:r w:rsidRPr="00342DA3">
              <w:rPr>
                <w:rFonts w:ascii="Times New Roman" w:hAnsi="Times New Roman"/>
              </w:rPr>
              <w:t>-M</w:t>
            </w:r>
            <w:r w:rsidR="00342DA3">
              <w:rPr>
                <w:rFonts w:ascii="Times New Roman" w:hAnsi="Times New Roman"/>
              </w:rPr>
              <w:t>. (2025)</w:t>
            </w:r>
            <w:r w:rsidRPr="00342DA3">
              <w:rPr>
                <w:rFonts w:ascii="Times New Roman" w:hAnsi="Times New Roman"/>
              </w:rPr>
              <w:t xml:space="preserve">. </w:t>
            </w:r>
            <w:r w:rsidRPr="00342DA3">
              <w:rPr>
                <w:rFonts w:ascii="Times New Roman" w:hAnsi="Times New Roman"/>
                <w:i/>
                <w:iCs/>
              </w:rPr>
              <w:t>Metodologia cercetării în științele limbajului</w:t>
            </w:r>
            <w:r w:rsidRPr="00342DA3">
              <w:rPr>
                <w:rFonts w:ascii="Times New Roman" w:hAnsi="Times New Roman"/>
              </w:rPr>
              <w:t>. (note de curs), suport electronic</w:t>
            </w:r>
            <w:r w:rsidR="00342DA3">
              <w:rPr>
                <w:rFonts w:ascii="Times New Roman" w:hAnsi="Times New Roman"/>
              </w:rPr>
              <w:t>.</w:t>
            </w:r>
          </w:p>
          <w:p w14:paraId="30601B2A" w14:textId="77777777" w:rsidR="00176098" w:rsidRPr="00342DA3" w:rsidRDefault="00176098" w:rsidP="00342DA3">
            <w:pPr>
              <w:spacing w:after="0" w:line="240" w:lineRule="auto"/>
              <w:jc w:val="both"/>
              <w:rPr>
                <w:rFonts w:ascii="Times New Roman" w:hAnsi="Times New Roman"/>
              </w:rPr>
            </w:pPr>
            <w:r w:rsidRPr="00176098">
              <w:rPr>
                <w:rFonts w:ascii="Times New Roman" w:hAnsi="Times New Roman"/>
              </w:rPr>
              <w:t xml:space="preserve">Accard, P. (2020). </w:t>
            </w:r>
            <w:r w:rsidRPr="00176098">
              <w:rPr>
                <w:rFonts w:ascii="Times New Roman" w:hAnsi="Times New Roman"/>
                <w:i/>
                <w:iCs/>
              </w:rPr>
              <w:t>Cours de méthodologie de rédaction du mémoire</w:t>
            </w:r>
            <w:r w:rsidRPr="00176098">
              <w:rPr>
                <w:rFonts w:ascii="Times New Roman" w:hAnsi="Times New Roman"/>
              </w:rPr>
              <w:t xml:space="preserve">. Université de Versailles Saint-Quentin-en-Yvelines. </w:t>
            </w:r>
            <w:hyperlink r:id="rId11" w:history="1">
              <w:r w:rsidRPr="00176098">
                <w:rPr>
                  <w:rFonts w:ascii="Times New Roman" w:hAnsi="Times New Roman"/>
                  <w:color w:val="0000FF"/>
                  <w:u w:val="single"/>
                </w:rPr>
                <w:t>https://uvsq.hal.science/hal-02988035/document</w:t>
              </w:r>
            </w:hyperlink>
            <w:r w:rsidRPr="00176098">
              <w:rPr>
                <w:rFonts w:ascii="Times New Roman" w:hAnsi="Times New Roman"/>
              </w:rPr>
              <w:t xml:space="preserve"> </w:t>
            </w:r>
          </w:p>
          <w:p w14:paraId="59637D3B" w14:textId="77777777" w:rsidR="00176098" w:rsidRDefault="00176098" w:rsidP="00342DA3">
            <w:pPr>
              <w:spacing w:after="0" w:line="240" w:lineRule="auto"/>
              <w:jc w:val="both"/>
              <w:rPr>
                <w:rFonts w:ascii="Times New Roman" w:hAnsi="Times New Roman"/>
                <w:lang w:val="pt-PT"/>
              </w:rPr>
            </w:pPr>
            <w:r w:rsidRPr="00176098">
              <w:rPr>
                <w:rFonts w:ascii="Times New Roman" w:hAnsi="Times New Roman"/>
              </w:rPr>
              <w:t xml:space="preserve">Beaud, M. (2006). </w:t>
            </w:r>
            <w:r w:rsidRPr="00176098">
              <w:rPr>
                <w:rFonts w:ascii="Times New Roman" w:hAnsi="Times New Roman"/>
                <w:i/>
                <w:iCs/>
              </w:rPr>
              <w:t>L’art de la thèse : comment rédiger un mémoire de master, une thèse de doctorat ou tout autre travail universitaire à l’ère du net</w:t>
            </w:r>
            <w:r w:rsidRPr="00176098">
              <w:rPr>
                <w:rFonts w:ascii="Times New Roman" w:hAnsi="Times New Roman"/>
              </w:rPr>
              <w:t xml:space="preserve">. </w:t>
            </w:r>
            <w:r w:rsidRPr="00176098">
              <w:rPr>
                <w:rFonts w:ascii="Times New Roman" w:hAnsi="Times New Roman"/>
                <w:lang w:val="pt-PT"/>
              </w:rPr>
              <w:t xml:space="preserve">Paris : La Découverte. </w:t>
            </w:r>
          </w:p>
          <w:p w14:paraId="1E6CC139" w14:textId="77777777" w:rsidR="00176098" w:rsidRDefault="00176098" w:rsidP="00342DA3">
            <w:pPr>
              <w:spacing w:after="0" w:line="240" w:lineRule="auto"/>
              <w:jc w:val="both"/>
              <w:rPr>
                <w:rFonts w:ascii="Times New Roman" w:hAnsi="Times New Roman"/>
                <w:lang w:val="pt-PT"/>
              </w:rPr>
            </w:pPr>
            <w:r w:rsidRPr="00176098">
              <w:rPr>
                <w:rFonts w:ascii="Times New Roman" w:hAnsi="Times New Roman"/>
                <w:lang w:val="pt-PT"/>
              </w:rPr>
              <w:t xml:space="preserve">Câmpan, D. (2009). </w:t>
            </w:r>
            <w:r w:rsidRPr="00176098">
              <w:rPr>
                <w:rFonts w:ascii="Times New Roman" w:hAnsi="Times New Roman"/>
                <w:i/>
                <w:iCs/>
                <w:lang w:val="pt-PT"/>
              </w:rPr>
              <w:t>Introducere în cercetarea ştiinţifică</w:t>
            </w:r>
            <w:r w:rsidRPr="00176098">
              <w:rPr>
                <w:rFonts w:ascii="Times New Roman" w:hAnsi="Times New Roman"/>
                <w:lang w:val="pt-PT"/>
              </w:rPr>
              <w:t xml:space="preserve">. Alba Iulia: Reîntregirea. </w:t>
            </w:r>
          </w:p>
          <w:p w14:paraId="5E79B6ED" w14:textId="77777777" w:rsidR="00176098" w:rsidRPr="001B6958" w:rsidRDefault="00176098" w:rsidP="00342DA3">
            <w:pPr>
              <w:spacing w:after="0" w:line="240" w:lineRule="auto"/>
              <w:jc w:val="both"/>
              <w:rPr>
                <w:rFonts w:ascii="Times New Roman" w:hAnsi="Times New Roman"/>
                <w:lang w:val="fr-FR"/>
              </w:rPr>
            </w:pPr>
            <w:r w:rsidRPr="00176098">
              <w:rPr>
                <w:rFonts w:ascii="Times New Roman" w:hAnsi="Times New Roman"/>
                <w:lang w:val="pt-PT"/>
              </w:rPr>
              <w:t xml:space="preserve">Dubois, J. M. (2005). </w:t>
            </w:r>
            <w:r w:rsidRPr="00176098">
              <w:rPr>
                <w:rFonts w:ascii="Times New Roman" w:hAnsi="Times New Roman"/>
                <w:i/>
                <w:iCs/>
                <w:lang w:val="pt-PT"/>
              </w:rPr>
              <w:t>La rédaction scientifique : mémoires et thèses à formes régulières et par articles</w:t>
            </w:r>
            <w:r w:rsidRPr="00176098">
              <w:rPr>
                <w:rFonts w:ascii="Times New Roman" w:hAnsi="Times New Roman"/>
                <w:lang w:val="pt-PT"/>
              </w:rPr>
              <w:t xml:space="preserve">. </w:t>
            </w:r>
            <w:r w:rsidRPr="001B6958">
              <w:rPr>
                <w:rFonts w:ascii="Times New Roman" w:hAnsi="Times New Roman"/>
                <w:lang w:val="fr-FR"/>
              </w:rPr>
              <w:t xml:space="preserve">Issy-Les-Moulineaux : Editions Estem. </w:t>
            </w:r>
          </w:p>
          <w:p w14:paraId="61BB612B" w14:textId="77777777" w:rsidR="00176098" w:rsidRPr="001B6958" w:rsidRDefault="00176098" w:rsidP="00342DA3">
            <w:pPr>
              <w:spacing w:after="0" w:line="240" w:lineRule="auto"/>
              <w:jc w:val="both"/>
              <w:rPr>
                <w:rFonts w:ascii="Times New Roman" w:hAnsi="Times New Roman"/>
                <w:lang w:val="fr-FR"/>
              </w:rPr>
            </w:pPr>
            <w:r w:rsidRPr="001B6958">
              <w:rPr>
                <w:rFonts w:ascii="Times New Roman" w:hAnsi="Times New Roman"/>
                <w:lang w:val="fr-FR"/>
              </w:rPr>
              <w:t xml:space="preserve">Fragnière, J. P. (2016). </w:t>
            </w:r>
            <w:r w:rsidRPr="001B6958">
              <w:rPr>
                <w:rFonts w:ascii="Times New Roman" w:hAnsi="Times New Roman"/>
                <w:i/>
                <w:iCs/>
                <w:lang w:val="fr-FR"/>
              </w:rPr>
              <w:t xml:space="preserve">Comment réussir un mémoire - Choisir son sujet, gérer son temps, savoir rédiger </w:t>
            </w:r>
            <w:r w:rsidRPr="001B6958">
              <w:rPr>
                <w:rFonts w:ascii="Times New Roman" w:hAnsi="Times New Roman"/>
                <w:lang w:val="fr-FR"/>
              </w:rPr>
              <w:t xml:space="preserve">(5e éd.). Paris : Dunod. </w:t>
            </w:r>
          </w:p>
          <w:p w14:paraId="41D37376" w14:textId="77777777" w:rsidR="00176098" w:rsidRPr="001B6958" w:rsidRDefault="00176098" w:rsidP="00342DA3">
            <w:pPr>
              <w:spacing w:after="0" w:line="240" w:lineRule="auto"/>
              <w:jc w:val="both"/>
              <w:rPr>
                <w:rFonts w:ascii="Times New Roman" w:hAnsi="Times New Roman"/>
                <w:lang w:val="fr-FR"/>
              </w:rPr>
            </w:pPr>
            <w:r w:rsidRPr="001B6958">
              <w:rPr>
                <w:rFonts w:ascii="Times New Roman" w:hAnsi="Times New Roman"/>
                <w:lang w:val="fr-FR"/>
              </w:rPr>
              <w:t xml:space="preserve">Frécon, G. (2006). </w:t>
            </w:r>
            <w:r w:rsidRPr="001B6958">
              <w:rPr>
                <w:rFonts w:ascii="Times New Roman" w:hAnsi="Times New Roman"/>
                <w:i/>
                <w:iCs/>
                <w:lang w:val="fr-FR"/>
              </w:rPr>
              <w:t>Formuler une problématique : dissertation, mémoire, thèse, rapport de stage</w:t>
            </w:r>
            <w:r w:rsidRPr="001B6958">
              <w:rPr>
                <w:rFonts w:ascii="Times New Roman" w:hAnsi="Times New Roman"/>
                <w:lang w:val="fr-FR"/>
              </w:rPr>
              <w:t xml:space="preserve">. Paris : Dunod. </w:t>
            </w:r>
          </w:p>
          <w:p w14:paraId="125F06D4" w14:textId="77777777" w:rsidR="00176098" w:rsidRPr="001B6958" w:rsidRDefault="00176098" w:rsidP="00342DA3">
            <w:pPr>
              <w:spacing w:after="0" w:line="240" w:lineRule="auto"/>
              <w:jc w:val="both"/>
              <w:rPr>
                <w:rFonts w:ascii="Times New Roman" w:hAnsi="Times New Roman"/>
                <w:lang w:val="fr-FR"/>
              </w:rPr>
            </w:pPr>
            <w:r w:rsidRPr="001B6958">
              <w:rPr>
                <w:rFonts w:ascii="Times New Roman" w:hAnsi="Times New Roman"/>
                <w:lang w:val="fr-FR"/>
              </w:rPr>
              <w:t xml:space="preserve">Guidère, M. (2004). </w:t>
            </w:r>
            <w:r w:rsidRPr="001B6958">
              <w:rPr>
                <w:rFonts w:ascii="Times New Roman" w:hAnsi="Times New Roman"/>
                <w:i/>
                <w:iCs/>
                <w:lang w:val="fr-FR"/>
              </w:rPr>
              <w:t>Méthodologie de la recherche : guide du jeune chercheur en lettres, langues, sciences humaines et sociales</w:t>
            </w:r>
            <w:r w:rsidRPr="001B6958">
              <w:rPr>
                <w:rFonts w:ascii="Times New Roman" w:hAnsi="Times New Roman"/>
                <w:lang w:val="fr-FR"/>
              </w:rPr>
              <w:t xml:space="preserve">. Paris : Ellipses. </w:t>
            </w:r>
          </w:p>
          <w:p w14:paraId="04E02676" w14:textId="77777777" w:rsidR="00176098" w:rsidRPr="001B6958" w:rsidRDefault="00176098" w:rsidP="00342DA3">
            <w:pPr>
              <w:spacing w:after="0" w:line="240" w:lineRule="auto"/>
              <w:jc w:val="both"/>
              <w:rPr>
                <w:rFonts w:ascii="Times New Roman" w:hAnsi="Times New Roman"/>
                <w:lang w:val="fr-FR"/>
              </w:rPr>
            </w:pPr>
            <w:r w:rsidRPr="001B6958">
              <w:rPr>
                <w:rFonts w:ascii="Times New Roman" w:hAnsi="Times New Roman"/>
                <w:lang w:val="fr-FR"/>
              </w:rPr>
              <w:t xml:space="preserve">Kalika, M. (2016). </w:t>
            </w:r>
            <w:r w:rsidRPr="001B6958">
              <w:rPr>
                <w:rFonts w:ascii="Times New Roman" w:hAnsi="Times New Roman"/>
                <w:i/>
                <w:iCs/>
                <w:lang w:val="fr-FR"/>
              </w:rPr>
              <w:t>Le mémoire de master - Piloter un mémoire, rédiger un rapport, préparer une soutenance</w:t>
            </w:r>
            <w:r w:rsidRPr="001B6958">
              <w:rPr>
                <w:rFonts w:ascii="Times New Roman" w:hAnsi="Times New Roman"/>
                <w:lang w:val="fr-FR"/>
              </w:rPr>
              <w:t xml:space="preserve"> (4e éd.). Paris : Dunod. </w:t>
            </w:r>
          </w:p>
          <w:p w14:paraId="7D3A4198" w14:textId="77777777" w:rsidR="00176098" w:rsidRPr="001B6958" w:rsidRDefault="00176098" w:rsidP="00342DA3">
            <w:pPr>
              <w:spacing w:after="0" w:line="240" w:lineRule="auto"/>
              <w:jc w:val="both"/>
              <w:rPr>
                <w:rFonts w:ascii="Times New Roman" w:hAnsi="Times New Roman"/>
                <w:lang w:val="fr-FR"/>
              </w:rPr>
            </w:pPr>
            <w:r w:rsidRPr="001B6958">
              <w:rPr>
                <w:rFonts w:ascii="Times New Roman" w:hAnsi="Times New Roman"/>
                <w:lang w:val="fr-FR"/>
              </w:rPr>
              <w:t xml:space="preserve">Lebrun, J. L. (2007). </w:t>
            </w:r>
            <w:r w:rsidRPr="001B6958">
              <w:rPr>
                <w:rFonts w:ascii="Times New Roman" w:hAnsi="Times New Roman"/>
                <w:i/>
                <w:iCs/>
                <w:lang w:val="fr-FR"/>
              </w:rPr>
              <w:t>Guide pratique de la rédaction scientifique : comment écrire pour le lecteur scientifique international</w:t>
            </w:r>
            <w:r w:rsidRPr="001B6958">
              <w:rPr>
                <w:rFonts w:ascii="Times New Roman" w:hAnsi="Times New Roman"/>
                <w:lang w:val="fr-FR"/>
              </w:rPr>
              <w:t xml:space="preserve">. Les Ulis : EDP Sciences. </w:t>
            </w:r>
          </w:p>
          <w:p w14:paraId="173B7932" w14:textId="77777777" w:rsidR="00176098" w:rsidRDefault="00176098" w:rsidP="00342DA3">
            <w:pPr>
              <w:spacing w:after="0" w:line="240" w:lineRule="auto"/>
              <w:jc w:val="both"/>
              <w:rPr>
                <w:rFonts w:ascii="Times New Roman" w:hAnsi="Times New Roman"/>
                <w:lang w:val="pt-PT"/>
              </w:rPr>
            </w:pPr>
            <w:r w:rsidRPr="00176098">
              <w:rPr>
                <w:rFonts w:ascii="Times New Roman" w:hAnsi="Times New Roman"/>
                <w:lang w:val="pt-PT"/>
              </w:rPr>
              <w:t xml:space="preserve">Pochet, B. (2015). Lire et écrire la littérature scientifique. Presses agronomiques de Gembloux. </w:t>
            </w:r>
            <w:hyperlink r:id="rId12" w:history="1">
              <w:r w:rsidRPr="00176098">
                <w:rPr>
                  <w:rFonts w:ascii="Times New Roman" w:hAnsi="Times New Roman"/>
                  <w:color w:val="0000FF"/>
                  <w:u w:val="single"/>
                  <w:lang w:val="pt-PT"/>
                </w:rPr>
                <w:t>http://orbi.ulg.ac.be/handle/2268/109540</w:t>
              </w:r>
            </w:hyperlink>
            <w:r w:rsidRPr="00176098">
              <w:rPr>
                <w:rFonts w:ascii="Times New Roman" w:hAnsi="Times New Roman"/>
                <w:lang w:val="pt-PT"/>
              </w:rPr>
              <w:t xml:space="preserve"> </w:t>
            </w:r>
          </w:p>
          <w:p w14:paraId="5F3542D3" w14:textId="77777777" w:rsidR="00176098" w:rsidRDefault="00176098" w:rsidP="00342DA3">
            <w:pPr>
              <w:spacing w:after="0" w:line="240" w:lineRule="auto"/>
              <w:jc w:val="both"/>
              <w:rPr>
                <w:rFonts w:ascii="Times New Roman" w:hAnsi="Times New Roman"/>
                <w:lang w:val="pt-PT"/>
              </w:rPr>
            </w:pPr>
            <w:r w:rsidRPr="00176098">
              <w:rPr>
                <w:rFonts w:ascii="Times New Roman" w:hAnsi="Times New Roman"/>
                <w:lang w:val="pt-PT"/>
              </w:rPr>
              <w:t xml:space="preserve">N'Da, P. (2024). </w:t>
            </w:r>
            <w:r w:rsidRPr="00176098">
              <w:rPr>
                <w:rFonts w:ascii="Times New Roman" w:hAnsi="Times New Roman"/>
                <w:i/>
                <w:iCs/>
                <w:lang w:val="pt-PT"/>
              </w:rPr>
              <w:t>Guide méthodologique des mémoires et des thèses</w:t>
            </w:r>
            <w:r w:rsidRPr="00176098">
              <w:rPr>
                <w:rFonts w:ascii="Times New Roman" w:hAnsi="Times New Roman"/>
                <w:lang w:val="pt-PT"/>
              </w:rPr>
              <w:t xml:space="preserve">. Paris : Éditions L’Harmattan. </w:t>
            </w:r>
          </w:p>
          <w:p w14:paraId="669EE68D" w14:textId="77777777" w:rsidR="00176098" w:rsidRDefault="00176098" w:rsidP="00342DA3">
            <w:pPr>
              <w:spacing w:after="0" w:line="240" w:lineRule="auto"/>
              <w:jc w:val="both"/>
              <w:rPr>
                <w:rFonts w:ascii="Times New Roman" w:hAnsi="Times New Roman"/>
                <w:lang w:val="pt-PT"/>
              </w:rPr>
            </w:pPr>
            <w:r w:rsidRPr="00176098">
              <w:rPr>
                <w:rFonts w:ascii="Times New Roman" w:hAnsi="Times New Roman"/>
                <w:lang w:val="pt-PT"/>
              </w:rPr>
              <w:t xml:space="preserve">Rădulescu, M. Șt. (2011). </w:t>
            </w:r>
            <w:r w:rsidRPr="00176098">
              <w:rPr>
                <w:rFonts w:ascii="Times New Roman" w:hAnsi="Times New Roman"/>
                <w:i/>
                <w:iCs/>
                <w:lang w:val="pt-PT"/>
              </w:rPr>
              <w:t>Metodologia cercetării ştiinţifice</w:t>
            </w:r>
            <w:r w:rsidRPr="00176098">
              <w:rPr>
                <w:rFonts w:ascii="Times New Roman" w:hAnsi="Times New Roman"/>
                <w:lang w:val="pt-PT"/>
              </w:rPr>
              <w:t xml:space="preserve">. București: Editura Didactică şi Pedagogică. </w:t>
            </w:r>
          </w:p>
          <w:p w14:paraId="03D45BF4" w14:textId="77777777" w:rsidR="00176098" w:rsidRDefault="00176098" w:rsidP="00342DA3">
            <w:pPr>
              <w:spacing w:after="0" w:line="240" w:lineRule="auto"/>
              <w:jc w:val="both"/>
              <w:rPr>
                <w:rFonts w:ascii="Times New Roman" w:hAnsi="Times New Roman"/>
                <w:lang w:val="pt-PT"/>
              </w:rPr>
            </w:pPr>
            <w:r w:rsidRPr="00176098">
              <w:rPr>
                <w:rFonts w:ascii="Times New Roman" w:hAnsi="Times New Roman"/>
                <w:lang w:val="pt-PT"/>
              </w:rPr>
              <w:t xml:space="preserve">Rinck, F. (2021). Regard de la linguistique sur l’écriture d’articles en sciences humaines et sociales. În C. Le Bart &amp; F. Mazel (Eds.), </w:t>
            </w:r>
            <w:r w:rsidRPr="00176098">
              <w:rPr>
                <w:rFonts w:ascii="Times New Roman" w:hAnsi="Times New Roman"/>
                <w:i/>
                <w:iCs/>
                <w:lang w:val="pt-PT"/>
              </w:rPr>
              <w:t>Écrire les sciences sociales, écrire en sciences sociales</w:t>
            </w:r>
            <w:r w:rsidRPr="00176098">
              <w:rPr>
                <w:rFonts w:ascii="Times New Roman" w:hAnsi="Times New Roman"/>
                <w:lang w:val="pt-PT"/>
              </w:rPr>
              <w:t xml:space="preserve"> (pp. 26–40). Presses Universitaires de Rennes. </w:t>
            </w:r>
            <w:hyperlink r:id="rId13" w:history="1">
              <w:r w:rsidRPr="00176098">
                <w:rPr>
                  <w:rFonts w:ascii="Times New Roman" w:hAnsi="Times New Roman"/>
                  <w:color w:val="0000FF"/>
                  <w:u w:val="single"/>
                  <w:lang w:val="pt-PT"/>
                </w:rPr>
                <w:t>https://hal.science/hal-03527478</w:t>
              </w:r>
            </w:hyperlink>
            <w:r w:rsidRPr="00176098">
              <w:rPr>
                <w:rFonts w:ascii="Times New Roman" w:hAnsi="Times New Roman"/>
                <w:lang w:val="pt-PT"/>
              </w:rPr>
              <w:t xml:space="preserve"> </w:t>
            </w:r>
          </w:p>
          <w:p w14:paraId="7C329DF6" w14:textId="77777777" w:rsidR="00176098" w:rsidRPr="000B7C9C" w:rsidRDefault="00176098" w:rsidP="00342DA3">
            <w:pPr>
              <w:spacing w:after="0" w:line="240" w:lineRule="auto"/>
              <w:jc w:val="both"/>
              <w:rPr>
                <w:rFonts w:ascii="Times New Roman" w:hAnsi="Times New Roman"/>
                <w:lang w:val="pt-PT"/>
              </w:rPr>
            </w:pPr>
            <w:r w:rsidRPr="00176098">
              <w:rPr>
                <w:rFonts w:ascii="Times New Roman" w:hAnsi="Times New Roman"/>
                <w:lang w:val="pt-PT"/>
              </w:rPr>
              <w:t xml:space="preserve">Runcan, R. (2023). </w:t>
            </w:r>
            <w:r w:rsidRPr="00176098">
              <w:rPr>
                <w:rFonts w:ascii="Times New Roman" w:hAnsi="Times New Roman"/>
                <w:i/>
                <w:iCs/>
                <w:lang w:val="pt-PT"/>
              </w:rPr>
              <w:t>Metodologia cercetării în științele sociale: cercetarea calitativă. Suport de curs universitar</w:t>
            </w:r>
            <w:r w:rsidRPr="00176098">
              <w:rPr>
                <w:rFonts w:ascii="Times New Roman" w:hAnsi="Times New Roman"/>
                <w:lang w:val="pt-PT"/>
              </w:rPr>
              <w:t xml:space="preserve">. </w:t>
            </w:r>
            <w:hyperlink r:id="rId14" w:history="1">
              <w:r w:rsidRPr="000B7C9C">
                <w:rPr>
                  <w:rFonts w:ascii="Times New Roman" w:hAnsi="Times New Roman"/>
                  <w:color w:val="0000FF"/>
                  <w:u w:val="single"/>
                  <w:lang w:val="pt-PT"/>
                </w:rPr>
                <w:t>https://www.academia.edu/100455466/METODOLOGIA_CERCET%C4%82RII_%C3%8EN_%C8%98TIIN%C8%9AELE_SOCIALE_CERCETAREA_CALITATIV%C4%82</w:t>
              </w:r>
            </w:hyperlink>
            <w:r w:rsidRPr="000B7C9C">
              <w:rPr>
                <w:rFonts w:ascii="Times New Roman" w:hAnsi="Times New Roman"/>
                <w:lang w:val="pt-PT"/>
              </w:rPr>
              <w:t xml:space="preserve"> </w:t>
            </w:r>
          </w:p>
          <w:p w14:paraId="406D1925" w14:textId="77777777" w:rsidR="00176098" w:rsidRDefault="00176098" w:rsidP="00342DA3">
            <w:pPr>
              <w:spacing w:after="0" w:line="240" w:lineRule="auto"/>
              <w:jc w:val="both"/>
              <w:rPr>
                <w:rFonts w:ascii="Times New Roman" w:hAnsi="Times New Roman"/>
                <w:lang w:val="pt-PT"/>
              </w:rPr>
            </w:pPr>
            <w:r w:rsidRPr="00176098">
              <w:rPr>
                <w:rFonts w:ascii="Times New Roman" w:hAnsi="Times New Roman"/>
                <w:lang w:val="pt-PT"/>
              </w:rPr>
              <w:t xml:space="preserve">Sadovei, L. (2024). </w:t>
            </w:r>
            <w:r w:rsidRPr="00176098">
              <w:rPr>
                <w:rFonts w:ascii="Times New Roman" w:hAnsi="Times New Roman"/>
                <w:i/>
                <w:iCs/>
                <w:lang w:val="pt-PT"/>
              </w:rPr>
              <w:t>Metodologia cercetării educației pentru comunicare și carieră profesională</w:t>
            </w:r>
            <w:r w:rsidRPr="00176098">
              <w:rPr>
                <w:rFonts w:ascii="Times New Roman" w:hAnsi="Times New Roman"/>
                <w:lang w:val="pt-PT"/>
              </w:rPr>
              <w:t xml:space="preserve">. Chișinău: Universitatea Pedagogică de Stat „Ion Creangă”. </w:t>
            </w:r>
          </w:p>
          <w:p w14:paraId="276F7EA3" w14:textId="479DB60F" w:rsidR="0017178A" w:rsidRPr="002312FC" w:rsidRDefault="00176098" w:rsidP="00342DA3">
            <w:pPr>
              <w:spacing w:after="0" w:line="240" w:lineRule="auto"/>
              <w:jc w:val="both"/>
              <w:rPr>
                <w:rFonts w:ascii="Arial Narrow" w:hAnsi="Arial Narrow"/>
              </w:rPr>
            </w:pPr>
            <w:r w:rsidRPr="00176098">
              <w:rPr>
                <w:rFonts w:ascii="Times New Roman" w:hAnsi="Times New Roman"/>
                <w:lang w:val="pt-PT"/>
              </w:rPr>
              <w:t xml:space="preserve">Zaiț, D., Spalanzani, A., &amp; Zaiț, A. (2015). Construcţia strategică a cercetării. Opţiuni metodologice : între logic şi euristic. </w:t>
            </w:r>
            <w:r w:rsidRPr="00176098">
              <w:rPr>
                <w:rFonts w:ascii="Times New Roman" w:hAnsi="Times New Roman"/>
                <w:lang w:val="en-US"/>
              </w:rPr>
              <w:t>Iași : Sedcom Libris.</w:t>
            </w:r>
          </w:p>
          <w:p w14:paraId="14F5496B" w14:textId="1C1C98E6" w:rsidR="001B7FAD" w:rsidRPr="00745DEC" w:rsidRDefault="001B7FAD" w:rsidP="00342DA3">
            <w:pPr>
              <w:pStyle w:val="TableParagraph"/>
              <w:spacing w:line="206" w:lineRule="exact"/>
              <w:ind w:right="57"/>
              <w:jc w:val="both"/>
              <w:rPr>
                <w:color w:val="000000" w:themeColor="text1"/>
                <w:sz w:val="24"/>
                <w:szCs w:val="24"/>
                <w:highlight w:val="yellow"/>
              </w:rPr>
            </w:pPr>
          </w:p>
        </w:tc>
      </w:tr>
      <w:tr w:rsidR="00B76F58" w:rsidRPr="00AD6760" w14:paraId="2520C898" w14:textId="77777777" w:rsidTr="136E1F19">
        <w:trPr>
          <w:jc w:val="center"/>
        </w:trPr>
        <w:tc>
          <w:tcPr>
            <w:tcW w:w="10527" w:type="dxa"/>
            <w:gridSpan w:val="3"/>
          </w:tcPr>
          <w:p w14:paraId="65450D6C" w14:textId="77777777" w:rsidR="00B76F58" w:rsidRPr="00745DEC" w:rsidRDefault="00B76F58" w:rsidP="001B7FAD">
            <w:pPr>
              <w:spacing w:after="0" w:line="240" w:lineRule="auto"/>
              <w:jc w:val="both"/>
              <w:rPr>
                <w:rFonts w:ascii="Times New Roman" w:hAnsi="Times New Roman"/>
                <w:b/>
                <w:bCs/>
                <w:sz w:val="24"/>
                <w:szCs w:val="24"/>
              </w:rPr>
            </w:pPr>
          </w:p>
        </w:tc>
      </w:tr>
    </w:tbl>
    <w:p w14:paraId="6281326B"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662824">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662824">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AD6760" w:rsidRPr="00512E0A" w14:paraId="4EC460B4" w14:textId="77777777" w:rsidTr="00662824">
        <w:trPr>
          <w:trHeight w:val="310"/>
          <w:jc w:val="center"/>
        </w:trPr>
        <w:tc>
          <w:tcPr>
            <w:tcW w:w="850" w:type="dxa"/>
          </w:tcPr>
          <w:p w14:paraId="37F38104" w14:textId="2FCDAA50" w:rsidR="00AD6760" w:rsidRPr="00512E0A" w:rsidRDefault="00512E0A" w:rsidP="000B3BD0">
            <w:pPr>
              <w:spacing w:after="0" w:line="240" w:lineRule="auto"/>
              <w:jc w:val="center"/>
              <w:rPr>
                <w:rFonts w:ascii="Times New Roman" w:hAnsi="Times New Roman"/>
              </w:rPr>
            </w:pPr>
            <w:r w:rsidRPr="00512E0A">
              <w:rPr>
                <w:rFonts w:ascii="Times New Roman" w:hAnsi="Times New Roman"/>
              </w:rPr>
              <w:t>1.</w:t>
            </w:r>
          </w:p>
        </w:tc>
        <w:tc>
          <w:tcPr>
            <w:tcW w:w="8740" w:type="dxa"/>
          </w:tcPr>
          <w:p w14:paraId="1433B544" w14:textId="77777777" w:rsidR="00512E0A" w:rsidRPr="00512E0A" w:rsidRDefault="00512E0A" w:rsidP="003612CA">
            <w:pPr>
              <w:spacing w:after="0"/>
              <w:rPr>
                <w:rFonts w:ascii="Times New Roman" w:hAnsi="Times New Roman"/>
              </w:rPr>
            </w:pPr>
            <w:r w:rsidRPr="00512E0A">
              <w:rPr>
                <w:rStyle w:val="y2iqfc"/>
                <w:rFonts w:ascii="Times New Roman" w:hAnsi="Times New Roman"/>
                <w:color w:val="1F1F1F"/>
                <w:lang w:val="fr-FR"/>
              </w:rPr>
              <w:t>Instructions aux auteurs de diverses revues scientifiques. Points communs et différences</w:t>
            </w:r>
          </w:p>
          <w:p w14:paraId="13A93FE3" w14:textId="77B097E5" w:rsidR="00AD6760" w:rsidRPr="00512E0A" w:rsidRDefault="00AD6760" w:rsidP="003612CA">
            <w:pPr>
              <w:spacing w:after="0" w:line="240" w:lineRule="auto"/>
              <w:jc w:val="both"/>
              <w:rPr>
                <w:rFonts w:ascii="Times New Roman" w:hAnsi="Times New Roman"/>
                <w:highlight w:val="yellow"/>
              </w:rPr>
            </w:pPr>
          </w:p>
        </w:tc>
        <w:tc>
          <w:tcPr>
            <w:tcW w:w="874" w:type="dxa"/>
            <w:vAlign w:val="center"/>
          </w:tcPr>
          <w:p w14:paraId="5F049B3D" w14:textId="2C682B37" w:rsidR="00AD6760"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7B448A70" w14:textId="77777777" w:rsidTr="00662824">
        <w:trPr>
          <w:trHeight w:val="310"/>
          <w:jc w:val="center"/>
        </w:trPr>
        <w:tc>
          <w:tcPr>
            <w:tcW w:w="850" w:type="dxa"/>
          </w:tcPr>
          <w:p w14:paraId="0438C9D5" w14:textId="370479CA" w:rsidR="00512E0A" w:rsidRPr="00512E0A" w:rsidRDefault="00512E0A" w:rsidP="000B3BD0">
            <w:pPr>
              <w:spacing w:after="0" w:line="240" w:lineRule="auto"/>
              <w:jc w:val="center"/>
              <w:rPr>
                <w:rFonts w:ascii="Times New Roman" w:hAnsi="Times New Roman"/>
              </w:rPr>
            </w:pPr>
            <w:r w:rsidRPr="00512E0A">
              <w:rPr>
                <w:rFonts w:ascii="Times New Roman" w:hAnsi="Times New Roman"/>
              </w:rPr>
              <w:t>2.</w:t>
            </w:r>
          </w:p>
        </w:tc>
        <w:tc>
          <w:tcPr>
            <w:tcW w:w="8740" w:type="dxa"/>
          </w:tcPr>
          <w:p w14:paraId="11A393AC" w14:textId="6458D3E0" w:rsidR="00512E0A" w:rsidRPr="00512E0A" w:rsidRDefault="00512E0A" w:rsidP="003612CA">
            <w:pPr>
              <w:spacing w:after="0"/>
              <w:rPr>
                <w:rStyle w:val="y2iqfc"/>
                <w:rFonts w:ascii="Times New Roman" w:hAnsi="Times New Roman"/>
                <w:color w:val="1F1F1F"/>
                <w:lang w:val="fr-FR"/>
              </w:rPr>
            </w:pPr>
            <w:r w:rsidRPr="00512E0A">
              <w:rPr>
                <w:rStyle w:val="y2iqfc"/>
                <w:rFonts w:ascii="Times New Roman" w:hAnsi="Times New Roman"/>
                <w:color w:val="1F1F1F"/>
                <w:lang w:val="fr-FR"/>
              </w:rPr>
              <w:t>Le processus d’évaluation par les pairs – méthode d’évaluation de la qualité des articles scientifiques</w:t>
            </w:r>
          </w:p>
        </w:tc>
        <w:tc>
          <w:tcPr>
            <w:tcW w:w="874" w:type="dxa"/>
            <w:vAlign w:val="center"/>
          </w:tcPr>
          <w:p w14:paraId="4B64F62A" w14:textId="334E9EB2"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247CC07E" w14:textId="77777777" w:rsidTr="00662824">
        <w:trPr>
          <w:trHeight w:val="310"/>
          <w:jc w:val="center"/>
        </w:trPr>
        <w:tc>
          <w:tcPr>
            <w:tcW w:w="850" w:type="dxa"/>
          </w:tcPr>
          <w:p w14:paraId="06CA23D7" w14:textId="5C615934" w:rsidR="00512E0A" w:rsidRPr="00512E0A" w:rsidRDefault="00512E0A" w:rsidP="000B3BD0">
            <w:pPr>
              <w:spacing w:after="0" w:line="240" w:lineRule="auto"/>
              <w:jc w:val="center"/>
              <w:rPr>
                <w:rFonts w:ascii="Times New Roman" w:hAnsi="Times New Roman"/>
              </w:rPr>
            </w:pPr>
            <w:r w:rsidRPr="00512E0A">
              <w:rPr>
                <w:rFonts w:ascii="Times New Roman" w:hAnsi="Times New Roman"/>
              </w:rPr>
              <w:t xml:space="preserve">3. </w:t>
            </w:r>
          </w:p>
        </w:tc>
        <w:tc>
          <w:tcPr>
            <w:tcW w:w="8740" w:type="dxa"/>
          </w:tcPr>
          <w:p w14:paraId="13CDA595" w14:textId="33202B70" w:rsidR="00512E0A" w:rsidRPr="00512E0A" w:rsidRDefault="00512E0A" w:rsidP="003612CA">
            <w:pPr>
              <w:spacing w:after="0"/>
              <w:rPr>
                <w:rStyle w:val="y2iqfc"/>
                <w:rFonts w:ascii="Times New Roman" w:hAnsi="Times New Roman"/>
                <w:lang w:val="fr-FR"/>
              </w:rPr>
            </w:pPr>
            <w:r w:rsidRPr="00512E0A">
              <w:rPr>
                <w:rStyle w:val="y2iqfc"/>
                <w:rFonts w:ascii="Times New Roman" w:hAnsi="Times New Roman"/>
                <w:color w:val="1F1F1F"/>
                <w:lang w:val="fr-FR"/>
              </w:rPr>
              <w:t>L'utilisation des outils bibliométriques/scientométriques traditionnels dans l'évaluation de la qualité de la communication scientifique</w:t>
            </w:r>
          </w:p>
        </w:tc>
        <w:tc>
          <w:tcPr>
            <w:tcW w:w="874" w:type="dxa"/>
            <w:vAlign w:val="center"/>
          </w:tcPr>
          <w:p w14:paraId="5355FAA0" w14:textId="6A2AD19A"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59EAB437" w14:textId="77777777" w:rsidTr="00662824">
        <w:trPr>
          <w:trHeight w:val="310"/>
          <w:jc w:val="center"/>
        </w:trPr>
        <w:tc>
          <w:tcPr>
            <w:tcW w:w="850" w:type="dxa"/>
          </w:tcPr>
          <w:p w14:paraId="0DA11BA1" w14:textId="43A0E877" w:rsidR="00512E0A" w:rsidRPr="00512E0A" w:rsidRDefault="00512E0A" w:rsidP="000B3BD0">
            <w:pPr>
              <w:spacing w:after="0" w:line="240" w:lineRule="auto"/>
              <w:jc w:val="center"/>
              <w:rPr>
                <w:rFonts w:ascii="Times New Roman" w:hAnsi="Times New Roman"/>
              </w:rPr>
            </w:pPr>
            <w:r w:rsidRPr="00512E0A">
              <w:rPr>
                <w:rFonts w:ascii="Times New Roman" w:hAnsi="Times New Roman"/>
              </w:rPr>
              <w:t>4.</w:t>
            </w:r>
          </w:p>
        </w:tc>
        <w:tc>
          <w:tcPr>
            <w:tcW w:w="8740" w:type="dxa"/>
          </w:tcPr>
          <w:p w14:paraId="78ADAAE7" w14:textId="39452D12" w:rsidR="00512E0A" w:rsidRPr="00512E0A" w:rsidRDefault="00512E0A" w:rsidP="003612CA">
            <w:pPr>
              <w:spacing w:after="0"/>
              <w:rPr>
                <w:rStyle w:val="y2iqfc"/>
                <w:rFonts w:ascii="Times New Roman" w:hAnsi="Times New Roman"/>
                <w:lang w:val="fr-FR"/>
              </w:rPr>
            </w:pPr>
            <w:r w:rsidRPr="00512E0A">
              <w:rPr>
                <w:rStyle w:val="y2iqfc"/>
                <w:rFonts w:ascii="Times New Roman" w:hAnsi="Times New Roman"/>
                <w:color w:val="1F1F1F"/>
                <w:lang w:val="fr-FR"/>
              </w:rPr>
              <w:t>Les préliminaires de la rédaction d'un texte scientifique : extraire des idées de la bibliographie spécialisée</w:t>
            </w:r>
          </w:p>
        </w:tc>
        <w:tc>
          <w:tcPr>
            <w:tcW w:w="874" w:type="dxa"/>
            <w:vAlign w:val="center"/>
          </w:tcPr>
          <w:p w14:paraId="398261B2" w14:textId="07B7F0F8"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204C9392" w14:textId="77777777" w:rsidTr="00662824">
        <w:trPr>
          <w:trHeight w:val="310"/>
          <w:jc w:val="center"/>
        </w:trPr>
        <w:tc>
          <w:tcPr>
            <w:tcW w:w="850" w:type="dxa"/>
          </w:tcPr>
          <w:p w14:paraId="36ECC9DE" w14:textId="2F790D23" w:rsidR="00512E0A" w:rsidRPr="00512E0A" w:rsidRDefault="00512E0A" w:rsidP="000B3BD0">
            <w:pPr>
              <w:spacing w:after="0" w:line="240" w:lineRule="auto"/>
              <w:jc w:val="center"/>
              <w:rPr>
                <w:rFonts w:ascii="Times New Roman" w:hAnsi="Times New Roman"/>
              </w:rPr>
            </w:pPr>
            <w:r w:rsidRPr="00512E0A">
              <w:rPr>
                <w:rFonts w:ascii="Times New Roman" w:hAnsi="Times New Roman"/>
              </w:rPr>
              <w:t>5.</w:t>
            </w:r>
          </w:p>
        </w:tc>
        <w:tc>
          <w:tcPr>
            <w:tcW w:w="8740" w:type="dxa"/>
          </w:tcPr>
          <w:p w14:paraId="35092CB4" w14:textId="70C175E8" w:rsidR="00512E0A" w:rsidRPr="00512E0A" w:rsidRDefault="00512E0A" w:rsidP="003612CA">
            <w:pPr>
              <w:spacing w:after="0"/>
              <w:rPr>
                <w:rStyle w:val="y2iqfc"/>
                <w:rFonts w:ascii="Times New Roman" w:hAnsi="Times New Roman"/>
                <w:color w:val="1F1F1F"/>
                <w:lang w:val="fr-FR"/>
              </w:rPr>
            </w:pPr>
            <w:r w:rsidRPr="00512E0A">
              <w:rPr>
                <w:rStyle w:val="y2iqfc"/>
                <w:rFonts w:ascii="Times New Roman" w:hAnsi="Times New Roman"/>
                <w:color w:val="1F1F1F"/>
                <w:lang w:val="fr-FR"/>
              </w:rPr>
              <w:t>Rédiger un texte scientifique argumentatif</w:t>
            </w:r>
          </w:p>
        </w:tc>
        <w:tc>
          <w:tcPr>
            <w:tcW w:w="874" w:type="dxa"/>
            <w:vAlign w:val="center"/>
          </w:tcPr>
          <w:p w14:paraId="3C04D42D" w14:textId="36A3FC69"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2F591F77" w14:textId="77777777" w:rsidTr="00662824">
        <w:trPr>
          <w:trHeight w:val="310"/>
          <w:jc w:val="center"/>
        </w:trPr>
        <w:tc>
          <w:tcPr>
            <w:tcW w:w="850" w:type="dxa"/>
          </w:tcPr>
          <w:p w14:paraId="4C8B4587" w14:textId="1DB226B6" w:rsidR="00512E0A" w:rsidRPr="00512E0A" w:rsidRDefault="00512E0A" w:rsidP="000B3BD0">
            <w:pPr>
              <w:spacing w:after="0" w:line="240" w:lineRule="auto"/>
              <w:jc w:val="center"/>
              <w:rPr>
                <w:rFonts w:ascii="Times New Roman" w:hAnsi="Times New Roman"/>
              </w:rPr>
            </w:pPr>
            <w:r w:rsidRPr="00512E0A">
              <w:rPr>
                <w:rFonts w:ascii="Times New Roman" w:hAnsi="Times New Roman"/>
              </w:rPr>
              <w:lastRenderedPageBreak/>
              <w:t>6.</w:t>
            </w:r>
          </w:p>
        </w:tc>
        <w:tc>
          <w:tcPr>
            <w:tcW w:w="8740" w:type="dxa"/>
          </w:tcPr>
          <w:p w14:paraId="15F730C0" w14:textId="35CF2D34" w:rsidR="00512E0A" w:rsidRPr="00512E0A" w:rsidRDefault="00512E0A" w:rsidP="003612CA">
            <w:pPr>
              <w:spacing w:after="0"/>
              <w:rPr>
                <w:rStyle w:val="y2iqfc"/>
                <w:rFonts w:ascii="Times New Roman" w:hAnsi="Times New Roman"/>
              </w:rPr>
            </w:pPr>
            <w:r w:rsidRPr="00512E0A">
              <w:rPr>
                <w:rStyle w:val="y2iqfc"/>
                <w:rFonts w:ascii="Times New Roman" w:hAnsi="Times New Roman"/>
                <w:color w:val="1F1F1F"/>
                <w:lang w:val="fr-FR"/>
              </w:rPr>
              <w:t>Rédiger un compte-rendu</w:t>
            </w:r>
          </w:p>
        </w:tc>
        <w:tc>
          <w:tcPr>
            <w:tcW w:w="874" w:type="dxa"/>
            <w:vAlign w:val="center"/>
          </w:tcPr>
          <w:p w14:paraId="4715EE05" w14:textId="4C172953"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749CB035" w14:textId="77777777" w:rsidTr="00662824">
        <w:trPr>
          <w:trHeight w:val="310"/>
          <w:jc w:val="center"/>
        </w:trPr>
        <w:tc>
          <w:tcPr>
            <w:tcW w:w="850" w:type="dxa"/>
          </w:tcPr>
          <w:p w14:paraId="27D6F3FA" w14:textId="1B2B2F2E" w:rsidR="00512E0A" w:rsidRPr="00512E0A" w:rsidRDefault="00512E0A" w:rsidP="000B3BD0">
            <w:pPr>
              <w:spacing w:after="0" w:line="240" w:lineRule="auto"/>
              <w:jc w:val="center"/>
              <w:rPr>
                <w:rFonts w:ascii="Times New Roman" w:hAnsi="Times New Roman"/>
              </w:rPr>
            </w:pPr>
            <w:r w:rsidRPr="00512E0A">
              <w:rPr>
                <w:rFonts w:ascii="Times New Roman" w:hAnsi="Times New Roman"/>
              </w:rPr>
              <w:t>7.</w:t>
            </w:r>
          </w:p>
        </w:tc>
        <w:tc>
          <w:tcPr>
            <w:tcW w:w="8740" w:type="dxa"/>
          </w:tcPr>
          <w:p w14:paraId="7C5A9076" w14:textId="3CACC9FC" w:rsidR="00512E0A" w:rsidRPr="00512E0A" w:rsidRDefault="00512E0A" w:rsidP="003612CA">
            <w:pPr>
              <w:spacing w:after="0"/>
              <w:rPr>
                <w:rStyle w:val="y2iqfc"/>
                <w:rFonts w:ascii="Times New Roman" w:hAnsi="Times New Roman"/>
              </w:rPr>
            </w:pPr>
            <w:r w:rsidRPr="00512E0A">
              <w:rPr>
                <w:rStyle w:val="y2iqfc"/>
                <w:rFonts w:ascii="Times New Roman" w:hAnsi="Times New Roman"/>
                <w:color w:val="1F1F1F"/>
                <w:lang w:val="fr-FR"/>
              </w:rPr>
              <w:t>Exemples d’approches de recherche quantitative</w:t>
            </w:r>
          </w:p>
        </w:tc>
        <w:tc>
          <w:tcPr>
            <w:tcW w:w="874" w:type="dxa"/>
            <w:vAlign w:val="center"/>
          </w:tcPr>
          <w:p w14:paraId="39650C7B" w14:textId="2F99458C"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AD6760" w:rsidRPr="0045017B" w14:paraId="73EE7879" w14:textId="77777777" w:rsidTr="00662824">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B187964" w:rsidR="00AD6760" w:rsidRPr="00FB55B0" w:rsidRDefault="00512E0A" w:rsidP="000B3BD0">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924485" w:rsidRPr="0045017B" w14:paraId="4A9FE7DB" w14:textId="77777777" w:rsidTr="00662824">
        <w:trPr>
          <w:trHeight w:val="980"/>
          <w:jc w:val="center"/>
        </w:trPr>
        <w:tc>
          <w:tcPr>
            <w:tcW w:w="10464" w:type="dxa"/>
            <w:gridSpan w:val="3"/>
          </w:tcPr>
          <w:p w14:paraId="7F695DA8" w14:textId="2CF40FE7" w:rsidR="00924485" w:rsidRPr="00D16F17" w:rsidRDefault="1B82A3CE" w:rsidP="000B3BD0">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t>Bibliografie:</w:t>
            </w:r>
          </w:p>
          <w:p w14:paraId="0EFED655" w14:textId="77777777" w:rsidR="00903DA5" w:rsidRDefault="00903DA5" w:rsidP="00903DA5">
            <w:pPr>
              <w:spacing w:after="0" w:line="240" w:lineRule="auto"/>
              <w:jc w:val="both"/>
              <w:rPr>
                <w:rFonts w:ascii="Times New Roman" w:hAnsi="Times New Roman"/>
                <w:lang w:val="pt-PT"/>
              </w:rPr>
            </w:pPr>
            <w:r w:rsidRPr="00176098">
              <w:rPr>
                <w:rFonts w:ascii="Times New Roman" w:hAnsi="Times New Roman"/>
                <w:lang w:val="pt-PT"/>
              </w:rPr>
              <w:t xml:space="preserve">Butaru, L. T. (2022). </w:t>
            </w:r>
            <w:r w:rsidRPr="00176098">
              <w:rPr>
                <w:rFonts w:ascii="Times New Roman" w:hAnsi="Times New Roman"/>
                <w:i/>
                <w:iCs/>
                <w:lang w:val="pt-PT"/>
              </w:rPr>
              <w:t>Introducere în metodologia cercetării calitative</w:t>
            </w:r>
            <w:r w:rsidRPr="00176098">
              <w:rPr>
                <w:rFonts w:ascii="Times New Roman" w:hAnsi="Times New Roman"/>
                <w:lang w:val="pt-PT"/>
              </w:rPr>
              <w:t xml:space="preserve"> (Ediția a II-a revizuită și adăugită). Presa Universitară Clujeană.</w:t>
            </w:r>
          </w:p>
          <w:p w14:paraId="23C96A0F" w14:textId="77777777" w:rsidR="008A75EA" w:rsidRDefault="00903DA5" w:rsidP="00903DA5">
            <w:pPr>
              <w:spacing w:after="0" w:line="240" w:lineRule="auto"/>
              <w:jc w:val="both"/>
            </w:pPr>
            <w:hyperlink r:id="rId15" w:history="1">
              <w:r w:rsidRPr="000B7C9C">
                <w:rPr>
                  <w:rStyle w:val="Hyperlink"/>
                  <w:rFonts w:ascii="Times New Roman" w:hAnsi="Times New Roman"/>
                  <w:lang w:val="pt-PT"/>
                </w:rPr>
                <w:t>https://www.academia.edu/16562329/Introducere_%C3%AEn_metodologia_cercet%C4%83rii_calitative_ed_II_</w:t>
              </w:r>
            </w:hyperlink>
          </w:p>
          <w:p w14:paraId="59D0EEF0" w14:textId="12CB7EBA" w:rsidR="00B76F58" w:rsidRDefault="00B76F58" w:rsidP="00903DA5">
            <w:pPr>
              <w:spacing w:after="0" w:line="240" w:lineRule="auto"/>
              <w:jc w:val="both"/>
              <w:rPr>
                <w:rFonts w:ascii="Times New Roman" w:hAnsi="Times New Roman"/>
                <w:lang w:val="pt-PT"/>
              </w:rPr>
            </w:pPr>
            <w:r w:rsidRPr="001B6958">
              <w:rPr>
                <w:rFonts w:ascii="Times New Roman" w:hAnsi="Times New Roman"/>
                <w:lang w:val="fr-FR"/>
              </w:rPr>
              <w:t xml:space="preserve">Cislaru, G., Claude, C., &amp; Vlad, M. (2017). </w:t>
            </w:r>
            <w:r w:rsidRPr="001B6958">
              <w:rPr>
                <w:rFonts w:ascii="Times New Roman" w:hAnsi="Times New Roman"/>
                <w:i/>
                <w:iCs/>
                <w:lang w:val="fr-FR"/>
              </w:rPr>
              <w:t>L'écrit universitaire en pratique</w:t>
            </w:r>
            <w:r w:rsidRPr="001B6958">
              <w:rPr>
                <w:rFonts w:ascii="Times New Roman" w:hAnsi="Times New Roman"/>
                <w:lang w:val="fr-FR"/>
              </w:rPr>
              <w:t xml:space="preserve">. </w:t>
            </w:r>
            <w:r w:rsidRPr="00176098">
              <w:rPr>
                <w:rFonts w:ascii="Times New Roman" w:hAnsi="Times New Roman"/>
                <w:lang w:val="pt-PT"/>
              </w:rPr>
              <w:t xml:space="preserve">Bruxelles : De Boeck. </w:t>
            </w:r>
          </w:p>
          <w:p w14:paraId="3F6B5E41" w14:textId="77777777" w:rsidR="00B76F58" w:rsidRDefault="00B76F58" w:rsidP="00903DA5">
            <w:pPr>
              <w:spacing w:after="0" w:line="240" w:lineRule="auto"/>
              <w:jc w:val="both"/>
              <w:rPr>
                <w:rFonts w:ascii="Times New Roman" w:hAnsi="Times New Roman"/>
                <w:lang w:val="pt-PT"/>
              </w:rPr>
            </w:pPr>
            <w:r w:rsidRPr="00176098">
              <w:rPr>
                <w:rFonts w:ascii="Times New Roman" w:hAnsi="Times New Roman"/>
                <w:lang w:val="pt-PT"/>
              </w:rPr>
              <w:t xml:space="preserve">Constantinescu, M. (2018). </w:t>
            </w:r>
            <w:r w:rsidRPr="00176098">
              <w:rPr>
                <w:rFonts w:ascii="Times New Roman" w:hAnsi="Times New Roman"/>
                <w:i/>
                <w:iCs/>
                <w:lang w:val="pt-PT"/>
              </w:rPr>
              <w:t>Ghid de identificare a publicațiilor pseudoștiințifice</w:t>
            </w:r>
            <w:r w:rsidRPr="00176098">
              <w:rPr>
                <w:rFonts w:ascii="Times New Roman" w:hAnsi="Times New Roman"/>
                <w:lang w:val="pt-PT"/>
              </w:rPr>
              <w:t xml:space="preserve">. București: Asociația Bibliotecarilor din România. </w:t>
            </w:r>
          </w:p>
          <w:p w14:paraId="72B1964F" w14:textId="77777777" w:rsidR="00B76F58" w:rsidRPr="000B7C9C" w:rsidRDefault="00B76F58" w:rsidP="00903DA5">
            <w:pPr>
              <w:spacing w:after="0" w:line="240" w:lineRule="auto"/>
              <w:jc w:val="both"/>
              <w:rPr>
                <w:rFonts w:ascii="Times New Roman" w:hAnsi="Times New Roman"/>
                <w:lang w:val="pt-PT"/>
              </w:rPr>
            </w:pPr>
            <w:r w:rsidRPr="00176098">
              <w:rPr>
                <w:rFonts w:ascii="Times New Roman" w:hAnsi="Times New Roman"/>
                <w:lang w:val="pt-PT"/>
              </w:rPr>
              <w:t xml:space="preserve">Jurubiță, G. (2011). Factorul de impact ISI Thomson în evaluarea publicațiilor seriale științifice. </w:t>
            </w:r>
            <w:r w:rsidRPr="00176098">
              <w:rPr>
                <w:rFonts w:ascii="Times New Roman" w:hAnsi="Times New Roman"/>
                <w:i/>
                <w:iCs/>
                <w:lang w:val="pt-PT"/>
              </w:rPr>
              <w:t>Revista Română de Biblioteconomie și Știința Informării</w:t>
            </w:r>
            <w:r w:rsidRPr="00176098">
              <w:rPr>
                <w:rFonts w:ascii="Times New Roman" w:hAnsi="Times New Roman"/>
                <w:lang w:val="pt-PT"/>
              </w:rPr>
              <w:t xml:space="preserve">, 7(4), 5–10. </w:t>
            </w:r>
            <w:hyperlink r:id="rId16" w:history="1">
              <w:r w:rsidRPr="000B7C9C">
                <w:rPr>
                  <w:rFonts w:ascii="Times New Roman" w:hAnsi="Times New Roman"/>
                  <w:color w:val="0000FF"/>
                  <w:u w:val="single"/>
                  <w:lang w:val="pt-PT"/>
                </w:rPr>
                <w:t>http://rrbsi.ro/index.php/rrbsi/issue/view/4-2011/pdf42011</w:t>
              </w:r>
            </w:hyperlink>
            <w:r w:rsidRPr="000B7C9C">
              <w:rPr>
                <w:rFonts w:ascii="Times New Roman" w:hAnsi="Times New Roman"/>
                <w:lang w:val="pt-PT"/>
              </w:rPr>
              <w:t xml:space="preserve"> </w:t>
            </w:r>
          </w:p>
          <w:p w14:paraId="6B71B3DB" w14:textId="77777777" w:rsidR="00903DA5" w:rsidRDefault="00903DA5" w:rsidP="00903DA5">
            <w:pPr>
              <w:spacing w:after="0" w:line="240" w:lineRule="auto"/>
              <w:jc w:val="both"/>
              <w:rPr>
                <w:rFonts w:ascii="Times New Roman" w:hAnsi="Times New Roman"/>
                <w:lang w:val="pt-PT"/>
              </w:rPr>
            </w:pPr>
            <w:r w:rsidRPr="00176098">
              <w:rPr>
                <w:rFonts w:ascii="Times New Roman" w:hAnsi="Times New Roman"/>
                <w:lang w:val="pt-PT"/>
              </w:rPr>
              <w:t xml:space="preserve">Vulpe, M. (2002). </w:t>
            </w:r>
            <w:r w:rsidRPr="00176098">
              <w:rPr>
                <w:rFonts w:ascii="Times New Roman" w:hAnsi="Times New Roman"/>
                <w:i/>
                <w:iCs/>
                <w:lang w:val="pt-PT"/>
              </w:rPr>
              <w:t>Ghidul cercetătorului umanist. Introducere în cercetarea şi redactarea ştiinţifică</w:t>
            </w:r>
            <w:r w:rsidRPr="00176098">
              <w:rPr>
                <w:rFonts w:ascii="Times New Roman" w:hAnsi="Times New Roman"/>
                <w:lang w:val="pt-PT"/>
              </w:rPr>
              <w:t xml:space="preserve">. Cluj-Napoca: Clusium. </w:t>
            </w:r>
          </w:p>
          <w:p w14:paraId="54BBFB2E" w14:textId="376E53C3" w:rsidR="00924485" w:rsidRPr="00FB55B0" w:rsidRDefault="00924485" w:rsidP="00B76F58">
            <w:pPr>
              <w:pStyle w:val="ListParagraph"/>
              <w:spacing w:after="0" w:line="240" w:lineRule="auto"/>
              <w:jc w:val="both"/>
              <w:rPr>
                <w:color w:val="000000" w:themeColor="text1"/>
                <w:sz w:val="24"/>
                <w:szCs w:val="24"/>
              </w:rPr>
            </w:pPr>
          </w:p>
        </w:tc>
      </w:tr>
    </w:tbl>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054"/>
        <w:gridCol w:w="1875"/>
      </w:tblGrid>
      <w:tr w:rsidR="002A0FC9" w:rsidRPr="0007194F" w14:paraId="7D21E95E" w14:textId="77777777" w:rsidTr="00215F31">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5"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54"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75"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215F31">
        <w:trPr>
          <w:trHeight w:val="135"/>
        </w:trPr>
        <w:tc>
          <w:tcPr>
            <w:tcW w:w="2682"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5"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gradul de asimilare a limbajului de specialitate şi capacitatea de comunicare pe temele cursului;</w:t>
            </w:r>
          </w:p>
          <w:p w14:paraId="1705B273" w14:textId="62D904A0" w:rsidR="006E2D3A" w:rsidRPr="001232AB" w:rsidRDefault="006E2D3A" w:rsidP="001232AB">
            <w:pPr>
              <w:spacing w:after="0" w:line="240" w:lineRule="auto"/>
              <w:rPr>
                <w:rFonts w:ascii="Times New Roman" w:hAnsi="Times New Roman"/>
                <w:sz w:val="24"/>
                <w:szCs w:val="24"/>
                <w:highlight w:val="yellow"/>
              </w:rPr>
            </w:pPr>
          </w:p>
        </w:tc>
        <w:tc>
          <w:tcPr>
            <w:tcW w:w="2054" w:type="dxa"/>
          </w:tcPr>
          <w:p w14:paraId="7A177B41" w14:textId="77777777" w:rsidR="001232AB" w:rsidRPr="00B56AC7" w:rsidRDefault="001232AB" w:rsidP="001232AB">
            <w:pPr>
              <w:ind w:left="144" w:right="144"/>
              <w:jc w:val="both"/>
              <w:rPr>
                <w:rFonts w:ascii="Times New Roman" w:hAnsi="Times New Roman"/>
                <w:sz w:val="20"/>
                <w:szCs w:val="20"/>
              </w:rPr>
            </w:pPr>
            <w:r w:rsidRPr="00B56AC7">
              <w:rPr>
                <w:rFonts w:ascii="Times New Roman" w:hAnsi="Times New Roman"/>
                <w:sz w:val="20"/>
                <w:szCs w:val="20"/>
                <w:lang w:val="it-IT"/>
              </w:rPr>
              <w:t>Evaluare formativ</w:t>
            </w:r>
            <w:r w:rsidRPr="00B56AC7">
              <w:rPr>
                <w:rFonts w:ascii="Times New Roman" w:hAnsi="Times New Roman"/>
                <w:sz w:val="20"/>
                <w:szCs w:val="20"/>
              </w:rPr>
              <w:t>ă</w:t>
            </w:r>
          </w:p>
          <w:p w14:paraId="71E06A31" w14:textId="77777777" w:rsidR="001232AB" w:rsidRPr="00B56AC7" w:rsidRDefault="001232AB" w:rsidP="001232AB">
            <w:pPr>
              <w:ind w:left="144" w:right="144"/>
              <w:jc w:val="both"/>
              <w:rPr>
                <w:rFonts w:ascii="Times New Roman" w:hAnsi="Times New Roman"/>
                <w:sz w:val="20"/>
                <w:szCs w:val="20"/>
                <w:lang w:val="it-IT"/>
              </w:rPr>
            </w:pPr>
            <w:r w:rsidRPr="00B56AC7">
              <w:rPr>
                <w:rFonts w:ascii="Times New Roman" w:hAnsi="Times New Roman"/>
                <w:sz w:val="20"/>
                <w:szCs w:val="20"/>
                <w:lang w:val="it-IT"/>
              </w:rPr>
              <w:t>- Referat</w:t>
            </w:r>
          </w:p>
          <w:p w14:paraId="509BAC5C" w14:textId="6D698C74" w:rsidR="002A0FC9" w:rsidRPr="00B56AC7" w:rsidRDefault="001232AB" w:rsidP="001232AB">
            <w:pPr>
              <w:spacing w:after="0" w:line="240" w:lineRule="auto"/>
              <w:jc w:val="both"/>
              <w:rPr>
                <w:rFonts w:ascii="Times New Roman" w:hAnsi="Times New Roman"/>
                <w:i/>
                <w:iCs/>
                <w:color w:val="00B0F0"/>
                <w:sz w:val="20"/>
                <w:szCs w:val="20"/>
                <w:highlight w:val="yellow"/>
              </w:rPr>
            </w:pPr>
            <w:r w:rsidRPr="00B56AC7">
              <w:rPr>
                <w:rFonts w:ascii="Times New Roman" w:hAnsi="Times New Roman"/>
                <w:sz w:val="20"/>
                <w:szCs w:val="20"/>
                <w:lang w:val="it-IT"/>
              </w:rPr>
              <w:t>Evaluare sumativă (</w:t>
            </w:r>
            <w:r w:rsidRPr="00B56AC7">
              <w:rPr>
                <w:rFonts w:ascii="Times New Roman" w:hAnsi="Times New Roman"/>
                <w:sz w:val="20"/>
                <w:szCs w:val="20"/>
              </w:rPr>
              <w:t>la încheierea perioadei de studiu al disciplinei de învăţământ) – probă orală</w:t>
            </w:r>
          </w:p>
        </w:tc>
        <w:tc>
          <w:tcPr>
            <w:tcW w:w="1875" w:type="dxa"/>
          </w:tcPr>
          <w:p w14:paraId="10BE9C9D" w14:textId="18EDFAC8" w:rsidR="00B56AC7" w:rsidRPr="00B56AC7" w:rsidRDefault="00B56AC7" w:rsidP="00B56AC7">
            <w:pPr>
              <w:pStyle w:val="TableParagraph"/>
              <w:ind w:left="144" w:right="144"/>
              <w:rPr>
                <w:sz w:val="20"/>
                <w:szCs w:val="20"/>
              </w:rPr>
            </w:pPr>
            <w:r w:rsidRPr="00B56AC7">
              <w:rPr>
                <w:sz w:val="20"/>
                <w:szCs w:val="20"/>
              </w:rPr>
              <w:t xml:space="preserve">          20%</w:t>
            </w:r>
          </w:p>
          <w:p w14:paraId="18F036C0" w14:textId="77777777" w:rsidR="00B56AC7" w:rsidRPr="00B56AC7" w:rsidRDefault="00B56AC7" w:rsidP="00B56AC7">
            <w:pPr>
              <w:pStyle w:val="TableParagraph"/>
              <w:ind w:left="144" w:right="144"/>
              <w:rPr>
                <w:sz w:val="20"/>
                <w:szCs w:val="20"/>
              </w:rPr>
            </w:pPr>
          </w:p>
          <w:p w14:paraId="04679C0F" w14:textId="1CA58B26" w:rsidR="001232AB" w:rsidRPr="00B56AC7" w:rsidRDefault="00B56AC7" w:rsidP="001232AB">
            <w:pPr>
              <w:pStyle w:val="TableParagraph"/>
              <w:ind w:left="144" w:right="144"/>
              <w:jc w:val="center"/>
              <w:rPr>
                <w:sz w:val="20"/>
                <w:szCs w:val="20"/>
              </w:rPr>
            </w:pPr>
            <w:r w:rsidRPr="00B56AC7">
              <w:rPr>
                <w:sz w:val="20"/>
                <w:szCs w:val="20"/>
              </w:rPr>
              <w:t>2</w:t>
            </w:r>
            <w:r w:rsidR="001232AB" w:rsidRPr="00B56AC7">
              <w:rPr>
                <w:sz w:val="20"/>
                <w:szCs w:val="20"/>
              </w:rPr>
              <w:t>0%</w:t>
            </w:r>
          </w:p>
          <w:p w14:paraId="20CFF99C" w14:textId="77777777" w:rsidR="001232AB" w:rsidRDefault="001232AB" w:rsidP="001232AB">
            <w:pPr>
              <w:pStyle w:val="TableParagraph"/>
              <w:ind w:left="144" w:right="144"/>
              <w:jc w:val="center"/>
              <w:rPr>
                <w:sz w:val="20"/>
                <w:szCs w:val="20"/>
              </w:rPr>
            </w:pPr>
          </w:p>
          <w:p w14:paraId="4ABF9D4E" w14:textId="77777777" w:rsidR="001B6958" w:rsidRDefault="001B6958" w:rsidP="001232AB">
            <w:pPr>
              <w:pStyle w:val="TableParagraph"/>
              <w:ind w:left="144" w:right="144"/>
              <w:jc w:val="center"/>
              <w:rPr>
                <w:sz w:val="20"/>
                <w:szCs w:val="20"/>
              </w:rPr>
            </w:pPr>
          </w:p>
          <w:p w14:paraId="5FFAAC5B" w14:textId="0E1AC18E" w:rsidR="001B6958" w:rsidRPr="00B56AC7" w:rsidRDefault="001B6958" w:rsidP="001232AB">
            <w:pPr>
              <w:pStyle w:val="TableParagraph"/>
              <w:ind w:left="144" w:right="144"/>
              <w:jc w:val="center"/>
              <w:rPr>
                <w:sz w:val="20"/>
                <w:szCs w:val="20"/>
              </w:rPr>
            </w:pPr>
            <w:r>
              <w:rPr>
                <w:sz w:val="20"/>
                <w:szCs w:val="20"/>
              </w:rPr>
              <w:t>50%</w:t>
            </w:r>
          </w:p>
          <w:p w14:paraId="7E5AA3EA" w14:textId="77777777" w:rsidR="001232AB" w:rsidRPr="00B56AC7" w:rsidRDefault="001232AB" w:rsidP="001232AB">
            <w:pPr>
              <w:pStyle w:val="TableParagraph"/>
              <w:ind w:left="144" w:right="144"/>
              <w:jc w:val="center"/>
              <w:rPr>
                <w:sz w:val="20"/>
                <w:szCs w:val="20"/>
              </w:rPr>
            </w:pPr>
          </w:p>
          <w:p w14:paraId="262AD989" w14:textId="77777777" w:rsidR="00FD79D4" w:rsidRPr="00B56AC7" w:rsidRDefault="00FD79D4" w:rsidP="001232AB">
            <w:pPr>
              <w:spacing w:after="0" w:line="240" w:lineRule="auto"/>
              <w:jc w:val="center"/>
              <w:rPr>
                <w:rFonts w:ascii="Times New Roman" w:hAnsi="Times New Roman"/>
                <w:sz w:val="20"/>
                <w:szCs w:val="20"/>
                <w:highlight w:val="yellow"/>
              </w:rPr>
            </w:pPr>
          </w:p>
          <w:p w14:paraId="7F30234E" w14:textId="7286A1E6" w:rsidR="002A0FC9" w:rsidRPr="00B56AC7" w:rsidRDefault="002A0FC9" w:rsidP="001232AB">
            <w:pPr>
              <w:spacing w:after="0" w:line="240" w:lineRule="auto"/>
              <w:jc w:val="center"/>
              <w:rPr>
                <w:rFonts w:ascii="Times New Roman" w:hAnsi="Times New Roman"/>
                <w:sz w:val="20"/>
                <w:szCs w:val="20"/>
                <w:highlight w:val="yellow"/>
              </w:rPr>
            </w:pPr>
          </w:p>
        </w:tc>
      </w:tr>
      <w:tr w:rsidR="006E2D3A" w:rsidRPr="0007194F" w14:paraId="53BD5912" w14:textId="77777777" w:rsidTr="00215F31">
        <w:trPr>
          <w:trHeight w:val="135"/>
        </w:trPr>
        <w:tc>
          <w:tcPr>
            <w:tcW w:w="268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3845" w:type="dxa"/>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054" w:type="dxa"/>
          </w:tcPr>
          <w:p w14:paraId="254B2427" w14:textId="04E0E42D" w:rsidR="006E2D3A" w:rsidRPr="00B56AC7" w:rsidRDefault="006E2D3A" w:rsidP="000B3BD0">
            <w:pPr>
              <w:spacing w:after="0" w:line="240" w:lineRule="auto"/>
              <w:rPr>
                <w:rFonts w:ascii="Times New Roman" w:hAnsi="Times New Roman"/>
                <w:sz w:val="20"/>
                <w:szCs w:val="20"/>
                <w:highlight w:val="yellow"/>
              </w:rPr>
            </w:pPr>
          </w:p>
        </w:tc>
        <w:tc>
          <w:tcPr>
            <w:tcW w:w="1875" w:type="dxa"/>
          </w:tcPr>
          <w:p w14:paraId="4EB6BEAA" w14:textId="428F6725" w:rsidR="006E2D3A" w:rsidRPr="00B56AC7" w:rsidRDefault="006E2D3A" w:rsidP="000B3BD0">
            <w:pPr>
              <w:spacing w:after="0" w:line="240" w:lineRule="auto"/>
              <w:jc w:val="center"/>
              <w:rPr>
                <w:rFonts w:ascii="Times New Roman" w:hAnsi="Times New Roman"/>
                <w:sz w:val="20"/>
                <w:szCs w:val="20"/>
                <w:highlight w:val="yellow"/>
              </w:rPr>
            </w:pPr>
          </w:p>
        </w:tc>
      </w:tr>
      <w:tr w:rsidR="002A0FC9" w:rsidRPr="0007194F" w14:paraId="0F7F8DD7" w14:textId="77777777" w:rsidTr="00215F31">
        <w:trPr>
          <w:trHeight w:val="135"/>
        </w:trPr>
        <w:tc>
          <w:tcPr>
            <w:tcW w:w="2682"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45" w:type="dxa"/>
            <w:shd w:val="clear" w:color="auto" w:fill="D9D9D9" w:themeFill="background1" w:themeFillShade="D9"/>
          </w:tcPr>
          <w:p w14:paraId="6CF8B18C" w14:textId="3A935B12" w:rsidR="002A0FC9" w:rsidRPr="004671D0" w:rsidRDefault="00B56AC7" w:rsidP="000B3BD0">
            <w:pPr>
              <w:spacing w:after="0" w:line="240" w:lineRule="auto"/>
              <w:rPr>
                <w:rFonts w:ascii="Times New Roman" w:hAnsi="Times New Roman"/>
                <w:sz w:val="24"/>
                <w:szCs w:val="24"/>
                <w:highlight w:val="yellow"/>
              </w:rPr>
            </w:pPr>
            <w:r w:rsidRPr="001232AB">
              <w:rPr>
                <w:rFonts w:ascii="Times New Roman" w:hAnsi="Times New Roman"/>
                <w:sz w:val="20"/>
                <w:szCs w:val="20"/>
              </w:rPr>
              <w:t>- capacitatea de a opera cu cunoştinţele asimilate în activităţi intelectuale complexe.</w:t>
            </w:r>
          </w:p>
        </w:tc>
        <w:tc>
          <w:tcPr>
            <w:tcW w:w="2054" w:type="dxa"/>
          </w:tcPr>
          <w:p w14:paraId="1BC04238" w14:textId="238CC191" w:rsidR="00FD0711" w:rsidRPr="00B56AC7" w:rsidRDefault="00FD79D4" w:rsidP="000B3BD0">
            <w:pPr>
              <w:spacing w:after="0" w:line="240" w:lineRule="auto"/>
              <w:rPr>
                <w:rFonts w:ascii="Times New Roman" w:hAnsi="Times New Roman"/>
                <w:sz w:val="20"/>
                <w:szCs w:val="20"/>
                <w:highlight w:val="yellow"/>
              </w:rPr>
            </w:pPr>
            <w:r w:rsidRPr="00B56AC7">
              <w:rPr>
                <w:rFonts w:ascii="Times New Roman" w:hAnsi="Times New Roman"/>
                <w:sz w:val="20"/>
                <w:szCs w:val="20"/>
              </w:rPr>
              <w:t>Teme</w:t>
            </w:r>
          </w:p>
        </w:tc>
        <w:tc>
          <w:tcPr>
            <w:tcW w:w="1875" w:type="dxa"/>
          </w:tcPr>
          <w:p w14:paraId="39B929A6" w14:textId="5C6EF10C" w:rsidR="00FD0711" w:rsidRPr="00B56AC7" w:rsidRDefault="00B56AC7" w:rsidP="000B3BD0">
            <w:pPr>
              <w:spacing w:after="0" w:line="240" w:lineRule="auto"/>
              <w:jc w:val="center"/>
              <w:rPr>
                <w:rFonts w:ascii="Times New Roman" w:hAnsi="Times New Roman"/>
                <w:sz w:val="20"/>
                <w:szCs w:val="20"/>
                <w:highlight w:val="yellow"/>
              </w:rPr>
            </w:pPr>
            <w:r w:rsidRPr="00B56AC7">
              <w:rPr>
                <w:rFonts w:ascii="Times New Roman" w:hAnsi="Times New Roman"/>
                <w:sz w:val="20"/>
                <w:szCs w:val="20"/>
              </w:rPr>
              <w:t>1</w:t>
            </w:r>
            <w:r w:rsidR="00FD79D4" w:rsidRPr="00B56AC7">
              <w:rPr>
                <w:rFonts w:ascii="Times New Roman" w:hAnsi="Times New Roman"/>
                <w:sz w:val="20"/>
                <w:szCs w:val="20"/>
              </w:rPr>
              <w:t>0%</w:t>
            </w:r>
          </w:p>
        </w:tc>
      </w:tr>
      <w:tr w:rsidR="002A0FC9" w:rsidRPr="0007194F" w14:paraId="2B4116DF" w14:textId="77777777" w:rsidTr="00215F31">
        <w:trPr>
          <w:trHeight w:val="135"/>
        </w:trPr>
        <w:tc>
          <w:tcPr>
            <w:tcW w:w="2682"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3845"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054"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1875"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60DDCE4D" w14:textId="77777777" w:rsidR="001232AB"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after="0"/>
            </w:pPr>
            <w:r>
              <w:t>Cunoașterea avantajelor și a limitărilor lingvisticii corpusului, a tipurilor de corpusuri, a etapelor prelucrării acestora și a modalităților de explorare a lor.</w:t>
            </w:r>
          </w:p>
          <w:p w14:paraId="0E29AB43" w14:textId="384043EE" w:rsidR="001232AB" w:rsidRPr="005A7F8C"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t>Abilitatea de a utiliza un instrument de manipulare a corpusurilor pentru a regăsi diverse informații.</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2A739C0D" w:rsidR="00072B00" w:rsidRDefault="00EF61F2"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0FE71882" w:rsidR="00072B00" w:rsidRPr="00E31EBB" w:rsidRDefault="00265EC4" w:rsidP="000B3BD0">
            <w:pPr>
              <w:rPr>
                <w:rFonts w:ascii="Times New Roman" w:hAnsi="Times New Roman"/>
                <w:sz w:val="24"/>
                <w:szCs w:val="24"/>
              </w:rPr>
            </w:pPr>
            <w:r>
              <w:rPr>
                <w:rFonts w:ascii="Times New Roman" w:hAnsi="Times New Roman"/>
                <w:sz w:val="24"/>
                <w:szCs w:val="24"/>
              </w:rPr>
              <w:t>23.09.2025</w:t>
            </w:r>
          </w:p>
        </w:tc>
        <w:tc>
          <w:tcPr>
            <w:tcW w:w="4277" w:type="dxa"/>
            <w:tcBorders>
              <w:bottom w:val="single" w:sz="4" w:space="0" w:color="auto"/>
            </w:tcBorders>
          </w:tcPr>
          <w:p w14:paraId="32CE3FC6" w14:textId="54BD6B40" w:rsidR="00072B00" w:rsidRDefault="001B7FAD" w:rsidP="000B3BD0">
            <w:pPr>
              <w:rPr>
                <w:rFonts w:ascii="Times New Roman" w:hAnsi="Times New Roman"/>
                <w:sz w:val="24"/>
                <w:szCs w:val="24"/>
              </w:rPr>
            </w:pPr>
            <w:r>
              <w:rPr>
                <w:rFonts w:ascii="Times New Roman" w:hAnsi="Times New Roman"/>
                <w:sz w:val="24"/>
                <w:szCs w:val="24"/>
              </w:rPr>
              <w:t xml:space="preserve">Conf.univ.dr. </w:t>
            </w:r>
            <w:r w:rsidR="007305A8">
              <w:rPr>
                <w:rFonts w:ascii="Times New Roman" w:hAnsi="Times New Roman"/>
                <w:sz w:val="24"/>
                <w:szCs w:val="24"/>
              </w:rPr>
              <w:t>Ana-Marina Tomescu</w:t>
            </w:r>
          </w:p>
        </w:tc>
        <w:tc>
          <w:tcPr>
            <w:tcW w:w="3982" w:type="dxa"/>
            <w:tcBorders>
              <w:bottom w:val="single" w:sz="4" w:space="0" w:color="auto"/>
            </w:tcBorders>
          </w:tcPr>
          <w:p w14:paraId="2D7154D7" w14:textId="032FF5EF" w:rsidR="00072B00" w:rsidRDefault="007305A8" w:rsidP="000B3BD0">
            <w:pPr>
              <w:rPr>
                <w:rFonts w:ascii="Times New Roman" w:hAnsi="Times New Roman"/>
                <w:sz w:val="24"/>
                <w:szCs w:val="24"/>
              </w:rPr>
            </w:pPr>
            <w:r>
              <w:rPr>
                <w:rFonts w:ascii="Times New Roman" w:hAnsi="Times New Roman"/>
                <w:sz w:val="24"/>
                <w:szCs w:val="24"/>
              </w:rPr>
              <w:t>Conf.univ.dr. Ana-Marina Tomescu</w:t>
            </w: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4117F38F" w14:textId="77777777" w:rsidR="00072B00"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p w14:paraId="562E954C" w14:textId="2205E560" w:rsidR="00265EC4" w:rsidRPr="00E31EBB" w:rsidRDefault="00265EC4" w:rsidP="000B3BD0">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7F5BB581" w:rsidR="00FB6888" w:rsidRDefault="001B7FAD" w:rsidP="000B3BD0">
            <w:pPr>
              <w:rPr>
                <w:rFonts w:ascii="Times New Roman" w:hAnsi="Times New Roman"/>
                <w:sz w:val="24"/>
                <w:szCs w:val="24"/>
              </w:rPr>
            </w:pPr>
            <w:r>
              <w:rPr>
                <w:rFonts w:ascii="Times New Roman" w:hAnsi="Times New Roman"/>
                <w:sz w:val="24"/>
                <w:szCs w:val="24"/>
              </w:rPr>
              <w:t>Conf.univ.dr.</w:t>
            </w:r>
            <w:r w:rsidR="007305A8">
              <w:rPr>
                <w:rFonts w:ascii="Times New Roman" w:hAnsi="Times New Roman"/>
                <w:sz w:val="24"/>
                <w:szCs w:val="24"/>
              </w:rPr>
              <w:t xml:space="preserve"> </w:t>
            </w:r>
            <w:r>
              <w:rPr>
                <w:rFonts w:ascii="Times New Roman" w:hAnsi="Times New Roman"/>
                <w:sz w:val="24"/>
                <w:szCs w:val="24"/>
              </w:rPr>
              <w:t>Laura</w:t>
            </w:r>
            <w:r w:rsidR="007305A8">
              <w:rPr>
                <w:rFonts w:ascii="Times New Roman" w:hAnsi="Times New Roman"/>
                <w:sz w:val="24"/>
                <w:szCs w:val="24"/>
              </w:rPr>
              <w:t xml:space="preserve"> </w:t>
            </w:r>
            <w:r>
              <w:rPr>
                <w:rFonts w:ascii="Times New Roman" w:hAnsi="Times New Roman"/>
                <w:sz w:val="24"/>
                <w:szCs w:val="24"/>
              </w:rPr>
              <w:t>Cîțu</w:t>
            </w:r>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4C881482" w:rsidR="00072B00" w:rsidRPr="00E31EBB"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42CCED2E" w14:textId="30EAA9F5" w:rsidR="003075CA" w:rsidRPr="00E31EBB" w:rsidRDefault="00265EC4" w:rsidP="00905ACA">
            <w:pPr>
              <w:rPr>
                <w:rFonts w:ascii="Times New Roman" w:hAnsi="Times New Roman"/>
                <w:sz w:val="24"/>
                <w:szCs w:val="24"/>
              </w:rPr>
            </w:pPr>
            <w:r>
              <w:rPr>
                <w:rFonts w:ascii="Times New Roman" w:hAnsi="Times New Roman"/>
                <w:sz w:val="24"/>
                <w:szCs w:val="24"/>
              </w:rPr>
              <w:t>29.09.2025</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867DE" w14:textId="77777777" w:rsidR="00810B9E" w:rsidRDefault="00810B9E" w:rsidP="006B0230">
      <w:pPr>
        <w:spacing w:after="0" w:line="240" w:lineRule="auto"/>
      </w:pPr>
      <w:r>
        <w:separator/>
      </w:r>
    </w:p>
  </w:endnote>
  <w:endnote w:type="continuationSeparator" w:id="0">
    <w:p w14:paraId="1B0B4CE9" w14:textId="77777777" w:rsidR="00810B9E" w:rsidRDefault="00810B9E"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26168" w14:textId="77777777" w:rsidR="00810B9E" w:rsidRDefault="00810B9E" w:rsidP="006B0230">
      <w:pPr>
        <w:spacing w:after="0" w:line="240" w:lineRule="auto"/>
      </w:pPr>
      <w:r>
        <w:separator/>
      </w:r>
    </w:p>
  </w:footnote>
  <w:footnote w:type="continuationSeparator" w:id="0">
    <w:p w14:paraId="05A56B1F" w14:textId="77777777" w:rsidR="00810B9E" w:rsidRDefault="00810B9E" w:rsidP="006B0230">
      <w:pPr>
        <w:spacing w:after="0" w:line="240" w:lineRule="auto"/>
      </w:pPr>
      <w:r>
        <w:continuationSeparator/>
      </w:r>
    </w:p>
  </w:footnote>
  <w:footnote w:id="1">
    <w:p w14:paraId="22A950E8" w14:textId="04B33C9E" w:rsidR="003612CA" w:rsidRPr="00B97DD5" w:rsidRDefault="003612CA">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Obligatorie / Opțională / Facultativă – Se va completa conform planului de învățământ.</w:t>
      </w:r>
    </w:p>
  </w:footnote>
  <w:footnote w:id="2">
    <w:p w14:paraId="4C947C5F" w14:textId="3AF41295" w:rsidR="003612CA" w:rsidRPr="00B97DD5" w:rsidRDefault="003612CA"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speciali</w:t>
      </w:r>
      <w:r>
        <w:rPr>
          <w:i/>
          <w:color w:val="7F7F7F" w:themeColor="text1" w:themeTint="80"/>
        </w:rPr>
        <w:t>zare/ complementare</w:t>
      </w:r>
      <w:r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E1099"/>
    <w:multiLevelType w:val="hybridMultilevel"/>
    <w:tmpl w:val="C1A2E608"/>
    <w:lvl w:ilvl="0" w:tplc="50985282">
      <w:start w:val="2"/>
      <w:numFmt w:val="bullet"/>
      <w:lvlText w:val="-"/>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3"/>
  </w:num>
  <w:num w:numId="3" w16cid:durableId="258608419">
    <w:abstractNumId w:val="10"/>
  </w:num>
  <w:num w:numId="4" w16cid:durableId="824277224">
    <w:abstractNumId w:val="18"/>
  </w:num>
  <w:num w:numId="5" w16cid:durableId="1395470212">
    <w:abstractNumId w:val="14"/>
  </w:num>
  <w:num w:numId="6" w16cid:durableId="1887570307">
    <w:abstractNumId w:val="1"/>
  </w:num>
  <w:num w:numId="7" w16cid:durableId="311913043">
    <w:abstractNumId w:val="3"/>
  </w:num>
  <w:num w:numId="8" w16cid:durableId="83376813">
    <w:abstractNumId w:val="11"/>
  </w:num>
  <w:num w:numId="9" w16cid:durableId="1415782996">
    <w:abstractNumId w:val="23"/>
  </w:num>
  <w:num w:numId="10" w16cid:durableId="115563253">
    <w:abstractNumId w:val="12"/>
  </w:num>
  <w:num w:numId="11" w16cid:durableId="1712412863">
    <w:abstractNumId w:val="4"/>
  </w:num>
  <w:num w:numId="12" w16cid:durableId="684669261">
    <w:abstractNumId w:val="20"/>
  </w:num>
  <w:num w:numId="13" w16cid:durableId="589778944">
    <w:abstractNumId w:val="15"/>
  </w:num>
  <w:num w:numId="14" w16cid:durableId="283855198">
    <w:abstractNumId w:val="17"/>
  </w:num>
  <w:num w:numId="15" w16cid:durableId="727650862">
    <w:abstractNumId w:val="16"/>
  </w:num>
  <w:num w:numId="16" w16cid:durableId="1808426706">
    <w:abstractNumId w:val="8"/>
  </w:num>
  <w:num w:numId="17" w16cid:durableId="582108211">
    <w:abstractNumId w:val="2"/>
  </w:num>
  <w:num w:numId="18" w16cid:durableId="471601454">
    <w:abstractNumId w:val="19"/>
  </w:num>
  <w:num w:numId="19" w16cid:durableId="222521144">
    <w:abstractNumId w:val="9"/>
  </w:num>
  <w:num w:numId="20" w16cid:durableId="1666738476">
    <w:abstractNumId w:val="21"/>
  </w:num>
  <w:num w:numId="21" w16cid:durableId="772676043">
    <w:abstractNumId w:val="5"/>
  </w:num>
  <w:num w:numId="22" w16cid:durableId="661348124">
    <w:abstractNumId w:val="24"/>
  </w:num>
  <w:num w:numId="23" w16cid:durableId="1415277359">
    <w:abstractNumId w:val="7"/>
  </w:num>
  <w:num w:numId="24" w16cid:durableId="2052487911">
    <w:abstractNumId w:val="22"/>
  </w:num>
  <w:num w:numId="25" w16cid:durableId="11122138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22C1"/>
    <w:rsid w:val="000047A4"/>
    <w:rsid w:val="000067D9"/>
    <w:rsid w:val="00015729"/>
    <w:rsid w:val="000206D2"/>
    <w:rsid w:val="000229B8"/>
    <w:rsid w:val="00024FEB"/>
    <w:rsid w:val="00026776"/>
    <w:rsid w:val="0004183A"/>
    <w:rsid w:val="00042830"/>
    <w:rsid w:val="00046995"/>
    <w:rsid w:val="00051BDC"/>
    <w:rsid w:val="000558C2"/>
    <w:rsid w:val="00057E55"/>
    <w:rsid w:val="00060547"/>
    <w:rsid w:val="00064F29"/>
    <w:rsid w:val="0007008C"/>
    <w:rsid w:val="0007194F"/>
    <w:rsid w:val="00072B00"/>
    <w:rsid w:val="00077E6C"/>
    <w:rsid w:val="0008100D"/>
    <w:rsid w:val="00085094"/>
    <w:rsid w:val="000A5A59"/>
    <w:rsid w:val="000B053A"/>
    <w:rsid w:val="000B1429"/>
    <w:rsid w:val="000B3BD0"/>
    <w:rsid w:val="000B6EB7"/>
    <w:rsid w:val="000B7C9C"/>
    <w:rsid w:val="000C2BD3"/>
    <w:rsid w:val="000E0211"/>
    <w:rsid w:val="000E0F5C"/>
    <w:rsid w:val="000E3686"/>
    <w:rsid w:val="000E4FBF"/>
    <w:rsid w:val="00101A4C"/>
    <w:rsid w:val="001104F4"/>
    <w:rsid w:val="001177E6"/>
    <w:rsid w:val="001232AB"/>
    <w:rsid w:val="0013302B"/>
    <w:rsid w:val="00136B06"/>
    <w:rsid w:val="00140EB3"/>
    <w:rsid w:val="00155123"/>
    <w:rsid w:val="00161CC5"/>
    <w:rsid w:val="0017178A"/>
    <w:rsid w:val="00176098"/>
    <w:rsid w:val="00182C22"/>
    <w:rsid w:val="001878EA"/>
    <w:rsid w:val="0019447C"/>
    <w:rsid w:val="00196FD8"/>
    <w:rsid w:val="001A6CC3"/>
    <w:rsid w:val="001A7391"/>
    <w:rsid w:val="001B1709"/>
    <w:rsid w:val="001B1D5F"/>
    <w:rsid w:val="001B2D42"/>
    <w:rsid w:val="001B6453"/>
    <w:rsid w:val="001B6958"/>
    <w:rsid w:val="001B7FAD"/>
    <w:rsid w:val="001E4545"/>
    <w:rsid w:val="001F003F"/>
    <w:rsid w:val="001F1957"/>
    <w:rsid w:val="001F250F"/>
    <w:rsid w:val="001F4669"/>
    <w:rsid w:val="001F64E5"/>
    <w:rsid w:val="001F661E"/>
    <w:rsid w:val="002037F7"/>
    <w:rsid w:val="00204311"/>
    <w:rsid w:val="0020512B"/>
    <w:rsid w:val="00207A26"/>
    <w:rsid w:val="00207E90"/>
    <w:rsid w:val="0021418D"/>
    <w:rsid w:val="00215F31"/>
    <w:rsid w:val="00225272"/>
    <w:rsid w:val="00240704"/>
    <w:rsid w:val="00241E04"/>
    <w:rsid w:val="00246F30"/>
    <w:rsid w:val="002505CC"/>
    <w:rsid w:val="002522F4"/>
    <w:rsid w:val="00253624"/>
    <w:rsid w:val="002625B0"/>
    <w:rsid w:val="00264835"/>
    <w:rsid w:val="00265EC4"/>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2E1"/>
    <w:rsid w:val="003075CA"/>
    <w:rsid w:val="00323BAF"/>
    <w:rsid w:val="00324AAD"/>
    <w:rsid w:val="00333131"/>
    <w:rsid w:val="003341B8"/>
    <w:rsid w:val="00337298"/>
    <w:rsid w:val="00342DA3"/>
    <w:rsid w:val="003437E4"/>
    <w:rsid w:val="0034390B"/>
    <w:rsid w:val="00343DED"/>
    <w:rsid w:val="00347F53"/>
    <w:rsid w:val="003515D2"/>
    <w:rsid w:val="00351DD4"/>
    <w:rsid w:val="00353AA1"/>
    <w:rsid w:val="0035685D"/>
    <w:rsid w:val="003612CA"/>
    <w:rsid w:val="00364359"/>
    <w:rsid w:val="00364C75"/>
    <w:rsid w:val="003665AD"/>
    <w:rsid w:val="003679B5"/>
    <w:rsid w:val="003806E1"/>
    <w:rsid w:val="003A44E3"/>
    <w:rsid w:val="003B55E2"/>
    <w:rsid w:val="003B5A02"/>
    <w:rsid w:val="003B7974"/>
    <w:rsid w:val="003C430C"/>
    <w:rsid w:val="003C6DC8"/>
    <w:rsid w:val="003D0D85"/>
    <w:rsid w:val="003D1D3B"/>
    <w:rsid w:val="003D58E7"/>
    <w:rsid w:val="003E4A22"/>
    <w:rsid w:val="003E4B11"/>
    <w:rsid w:val="003E72A5"/>
    <w:rsid w:val="003E7F77"/>
    <w:rsid w:val="003F2035"/>
    <w:rsid w:val="003F253C"/>
    <w:rsid w:val="003F49D3"/>
    <w:rsid w:val="00405D76"/>
    <w:rsid w:val="00406555"/>
    <w:rsid w:val="00414517"/>
    <w:rsid w:val="0042161F"/>
    <w:rsid w:val="00426218"/>
    <w:rsid w:val="00427B4D"/>
    <w:rsid w:val="00432061"/>
    <w:rsid w:val="0043585E"/>
    <w:rsid w:val="00436AD6"/>
    <w:rsid w:val="00450A21"/>
    <w:rsid w:val="00453037"/>
    <w:rsid w:val="004662C2"/>
    <w:rsid w:val="004671D0"/>
    <w:rsid w:val="00473190"/>
    <w:rsid w:val="00475A89"/>
    <w:rsid w:val="004924E0"/>
    <w:rsid w:val="004971AD"/>
    <w:rsid w:val="00497817"/>
    <w:rsid w:val="004A05A3"/>
    <w:rsid w:val="004B2523"/>
    <w:rsid w:val="004C3756"/>
    <w:rsid w:val="004D278A"/>
    <w:rsid w:val="004D4A49"/>
    <w:rsid w:val="004E0155"/>
    <w:rsid w:val="004F426F"/>
    <w:rsid w:val="004F6CD3"/>
    <w:rsid w:val="005013E2"/>
    <w:rsid w:val="00502C98"/>
    <w:rsid w:val="00512E0A"/>
    <w:rsid w:val="00530A49"/>
    <w:rsid w:val="00532F3D"/>
    <w:rsid w:val="00533EB9"/>
    <w:rsid w:val="00536B72"/>
    <w:rsid w:val="00552DF0"/>
    <w:rsid w:val="00563549"/>
    <w:rsid w:val="00576EC0"/>
    <w:rsid w:val="0058346F"/>
    <w:rsid w:val="005956A5"/>
    <w:rsid w:val="005976E7"/>
    <w:rsid w:val="005A12E1"/>
    <w:rsid w:val="005A4B4E"/>
    <w:rsid w:val="005A7F8C"/>
    <w:rsid w:val="005B402D"/>
    <w:rsid w:val="005C23EC"/>
    <w:rsid w:val="005C746D"/>
    <w:rsid w:val="005D2AE2"/>
    <w:rsid w:val="005E20A7"/>
    <w:rsid w:val="006075EF"/>
    <w:rsid w:val="00614E4D"/>
    <w:rsid w:val="00630381"/>
    <w:rsid w:val="00637494"/>
    <w:rsid w:val="00637B47"/>
    <w:rsid w:val="00640429"/>
    <w:rsid w:val="00653560"/>
    <w:rsid w:val="0065472F"/>
    <w:rsid w:val="00656530"/>
    <w:rsid w:val="00656C36"/>
    <w:rsid w:val="006577CD"/>
    <w:rsid w:val="00660A65"/>
    <w:rsid w:val="00662824"/>
    <w:rsid w:val="00663268"/>
    <w:rsid w:val="006743B2"/>
    <w:rsid w:val="00681037"/>
    <w:rsid w:val="006870FE"/>
    <w:rsid w:val="00690032"/>
    <w:rsid w:val="00696A5C"/>
    <w:rsid w:val="006A175C"/>
    <w:rsid w:val="006B0230"/>
    <w:rsid w:val="006C2433"/>
    <w:rsid w:val="006D061F"/>
    <w:rsid w:val="006D3895"/>
    <w:rsid w:val="006D4492"/>
    <w:rsid w:val="006D46FA"/>
    <w:rsid w:val="006E1391"/>
    <w:rsid w:val="006E2D3A"/>
    <w:rsid w:val="006E4561"/>
    <w:rsid w:val="006E7AB8"/>
    <w:rsid w:val="006F3F6C"/>
    <w:rsid w:val="006F64C6"/>
    <w:rsid w:val="00700487"/>
    <w:rsid w:val="00704B23"/>
    <w:rsid w:val="00706197"/>
    <w:rsid w:val="007122B4"/>
    <w:rsid w:val="007135F2"/>
    <w:rsid w:val="007209ED"/>
    <w:rsid w:val="00723DB0"/>
    <w:rsid w:val="00724794"/>
    <w:rsid w:val="007305A8"/>
    <w:rsid w:val="00730CEE"/>
    <w:rsid w:val="00733BD4"/>
    <w:rsid w:val="007449F1"/>
    <w:rsid w:val="00745DEC"/>
    <w:rsid w:val="00746248"/>
    <w:rsid w:val="00754636"/>
    <w:rsid w:val="00756733"/>
    <w:rsid w:val="00757C43"/>
    <w:rsid w:val="00761633"/>
    <w:rsid w:val="00762B26"/>
    <w:rsid w:val="0077122B"/>
    <w:rsid w:val="0077312B"/>
    <w:rsid w:val="007740E0"/>
    <w:rsid w:val="00790553"/>
    <w:rsid w:val="007927E2"/>
    <w:rsid w:val="007968EB"/>
    <w:rsid w:val="007A1B42"/>
    <w:rsid w:val="007A50A0"/>
    <w:rsid w:val="007A6A25"/>
    <w:rsid w:val="007B2369"/>
    <w:rsid w:val="007C374C"/>
    <w:rsid w:val="007C3E40"/>
    <w:rsid w:val="007C3F9D"/>
    <w:rsid w:val="007C6BB6"/>
    <w:rsid w:val="007D57DE"/>
    <w:rsid w:val="007E5C16"/>
    <w:rsid w:val="007E723C"/>
    <w:rsid w:val="007F393B"/>
    <w:rsid w:val="007F5D66"/>
    <w:rsid w:val="007F6B7E"/>
    <w:rsid w:val="00801DB0"/>
    <w:rsid w:val="008027E9"/>
    <w:rsid w:val="008043E3"/>
    <w:rsid w:val="00804A3A"/>
    <w:rsid w:val="008061BA"/>
    <w:rsid w:val="00810B9E"/>
    <w:rsid w:val="00816871"/>
    <w:rsid w:val="00816B11"/>
    <w:rsid w:val="00816EC6"/>
    <w:rsid w:val="00817309"/>
    <w:rsid w:val="00827BE0"/>
    <w:rsid w:val="0083153A"/>
    <w:rsid w:val="00835EAD"/>
    <w:rsid w:val="008421F0"/>
    <w:rsid w:val="00850EF4"/>
    <w:rsid w:val="00853A0A"/>
    <w:rsid w:val="00854611"/>
    <w:rsid w:val="00856791"/>
    <w:rsid w:val="00860132"/>
    <w:rsid w:val="00861CAE"/>
    <w:rsid w:val="008712DB"/>
    <w:rsid w:val="00873DD5"/>
    <w:rsid w:val="00881875"/>
    <w:rsid w:val="00884244"/>
    <w:rsid w:val="00897094"/>
    <w:rsid w:val="00897E4F"/>
    <w:rsid w:val="00897EBD"/>
    <w:rsid w:val="008A1E7A"/>
    <w:rsid w:val="008A7114"/>
    <w:rsid w:val="008A75EA"/>
    <w:rsid w:val="008B4A1F"/>
    <w:rsid w:val="008B5BEA"/>
    <w:rsid w:val="008C3D44"/>
    <w:rsid w:val="008D1A77"/>
    <w:rsid w:val="008D49B5"/>
    <w:rsid w:val="008D7937"/>
    <w:rsid w:val="008E4BB6"/>
    <w:rsid w:val="008E51C6"/>
    <w:rsid w:val="008E5CBA"/>
    <w:rsid w:val="008E6270"/>
    <w:rsid w:val="008F0651"/>
    <w:rsid w:val="008F44F6"/>
    <w:rsid w:val="008F48E0"/>
    <w:rsid w:val="008F5E42"/>
    <w:rsid w:val="00903DA5"/>
    <w:rsid w:val="00905ACA"/>
    <w:rsid w:val="0091383B"/>
    <w:rsid w:val="00916D13"/>
    <w:rsid w:val="00924485"/>
    <w:rsid w:val="00926C0E"/>
    <w:rsid w:val="00930CE9"/>
    <w:rsid w:val="00932625"/>
    <w:rsid w:val="00935D20"/>
    <w:rsid w:val="009435B3"/>
    <w:rsid w:val="0094747F"/>
    <w:rsid w:val="00957148"/>
    <w:rsid w:val="00962A3E"/>
    <w:rsid w:val="009675BD"/>
    <w:rsid w:val="009739F4"/>
    <w:rsid w:val="00975323"/>
    <w:rsid w:val="00994E0F"/>
    <w:rsid w:val="009A162C"/>
    <w:rsid w:val="009A64D0"/>
    <w:rsid w:val="009B0688"/>
    <w:rsid w:val="009B23A2"/>
    <w:rsid w:val="009B3C4D"/>
    <w:rsid w:val="009B449A"/>
    <w:rsid w:val="009C1184"/>
    <w:rsid w:val="009C6E3E"/>
    <w:rsid w:val="009E64C2"/>
    <w:rsid w:val="009E6519"/>
    <w:rsid w:val="009E77CE"/>
    <w:rsid w:val="009F003A"/>
    <w:rsid w:val="009F2776"/>
    <w:rsid w:val="009F3B07"/>
    <w:rsid w:val="00A02CC9"/>
    <w:rsid w:val="00A1304B"/>
    <w:rsid w:val="00A17BCE"/>
    <w:rsid w:val="00A225CE"/>
    <w:rsid w:val="00A22F09"/>
    <w:rsid w:val="00A250ED"/>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85146"/>
    <w:rsid w:val="00A93E6C"/>
    <w:rsid w:val="00A94851"/>
    <w:rsid w:val="00A97B4B"/>
    <w:rsid w:val="00AA5BBD"/>
    <w:rsid w:val="00AB18CF"/>
    <w:rsid w:val="00AB36EF"/>
    <w:rsid w:val="00AB4BB4"/>
    <w:rsid w:val="00AB549C"/>
    <w:rsid w:val="00AD46A4"/>
    <w:rsid w:val="00AD48B4"/>
    <w:rsid w:val="00AD6760"/>
    <w:rsid w:val="00AE0EFD"/>
    <w:rsid w:val="00AE37DE"/>
    <w:rsid w:val="00B13421"/>
    <w:rsid w:val="00B33D7D"/>
    <w:rsid w:val="00B34B0F"/>
    <w:rsid w:val="00B425A2"/>
    <w:rsid w:val="00B4650B"/>
    <w:rsid w:val="00B53C95"/>
    <w:rsid w:val="00B54B49"/>
    <w:rsid w:val="00B559AB"/>
    <w:rsid w:val="00B56AC7"/>
    <w:rsid w:val="00B60119"/>
    <w:rsid w:val="00B609FA"/>
    <w:rsid w:val="00B7109F"/>
    <w:rsid w:val="00B7391E"/>
    <w:rsid w:val="00B73C84"/>
    <w:rsid w:val="00B76F58"/>
    <w:rsid w:val="00B91DB1"/>
    <w:rsid w:val="00B95F96"/>
    <w:rsid w:val="00B96466"/>
    <w:rsid w:val="00B97DD5"/>
    <w:rsid w:val="00BA0EDC"/>
    <w:rsid w:val="00BB50D8"/>
    <w:rsid w:val="00BC246B"/>
    <w:rsid w:val="00BC54CA"/>
    <w:rsid w:val="00BD6902"/>
    <w:rsid w:val="00BD7432"/>
    <w:rsid w:val="00BE0C98"/>
    <w:rsid w:val="00C016EB"/>
    <w:rsid w:val="00C036D6"/>
    <w:rsid w:val="00C116E4"/>
    <w:rsid w:val="00C1183D"/>
    <w:rsid w:val="00C14143"/>
    <w:rsid w:val="00C1599F"/>
    <w:rsid w:val="00C17415"/>
    <w:rsid w:val="00C26673"/>
    <w:rsid w:val="00C33B75"/>
    <w:rsid w:val="00C36E73"/>
    <w:rsid w:val="00C37AFA"/>
    <w:rsid w:val="00C424BD"/>
    <w:rsid w:val="00C506C7"/>
    <w:rsid w:val="00C62788"/>
    <w:rsid w:val="00C62D93"/>
    <w:rsid w:val="00C67C8A"/>
    <w:rsid w:val="00C766FA"/>
    <w:rsid w:val="00C82A44"/>
    <w:rsid w:val="00C83775"/>
    <w:rsid w:val="00C85AC1"/>
    <w:rsid w:val="00C93271"/>
    <w:rsid w:val="00CA2F4B"/>
    <w:rsid w:val="00CA495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0B4C"/>
    <w:rsid w:val="00DA31C6"/>
    <w:rsid w:val="00DA433D"/>
    <w:rsid w:val="00DB2E68"/>
    <w:rsid w:val="00DC2572"/>
    <w:rsid w:val="00DC450D"/>
    <w:rsid w:val="00DC601D"/>
    <w:rsid w:val="00DD2B25"/>
    <w:rsid w:val="00DD532D"/>
    <w:rsid w:val="00DE3F01"/>
    <w:rsid w:val="00DF11DA"/>
    <w:rsid w:val="00DF13D5"/>
    <w:rsid w:val="00DF2EBE"/>
    <w:rsid w:val="00DF6ACB"/>
    <w:rsid w:val="00E017F8"/>
    <w:rsid w:val="00E02214"/>
    <w:rsid w:val="00E037F6"/>
    <w:rsid w:val="00E10ACB"/>
    <w:rsid w:val="00E116EB"/>
    <w:rsid w:val="00E1550B"/>
    <w:rsid w:val="00E20BD3"/>
    <w:rsid w:val="00E27188"/>
    <w:rsid w:val="00E31041"/>
    <w:rsid w:val="00E3142E"/>
    <w:rsid w:val="00E31EBB"/>
    <w:rsid w:val="00E34409"/>
    <w:rsid w:val="00E352FA"/>
    <w:rsid w:val="00E437C3"/>
    <w:rsid w:val="00E470EE"/>
    <w:rsid w:val="00E5135C"/>
    <w:rsid w:val="00E5213F"/>
    <w:rsid w:val="00E56AA2"/>
    <w:rsid w:val="00E6114C"/>
    <w:rsid w:val="00E63743"/>
    <w:rsid w:val="00E70E1A"/>
    <w:rsid w:val="00E71898"/>
    <w:rsid w:val="00E80DB9"/>
    <w:rsid w:val="00E855E1"/>
    <w:rsid w:val="00E85C51"/>
    <w:rsid w:val="00E87AFB"/>
    <w:rsid w:val="00E91F96"/>
    <w:rsid w:val="00E97EE0"/>
    <w:rsid w:val="00EA0AA9"/>
    <w:rsid w:val="00EA35DA"/>
    <w:rsid w:val="00EA45DB"/>
    <w:rsid w:val="00EB1368"/>
    <w:rsid w:val="00EC4964"/>
    <w:rsid w:val="00ED7111"/>
    <w:rsid w:val="00EE0E8F"/>
    <w:rsid w:val="00EE1105"/>
    <w:rsid w:val="00EE5094"/>
    <w:rsid w:val="00EE528D"/>
    <w:rsid w:val="00EE56E6"/>
    <w:rsid w:val="00EE58FA"/>
    <w:rsid w:val="00EE6443"/>
    <w:rsid w:val="00EE7EA1"/>
    <w:rsid w:val="00EF2DBE"/>
    <w:rsid w:val="00EF4811"/>
    <w:rsid w:val="00EF61F2"/>
    <w:rsid w:val="00EF6E13"/>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5E5E"/>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9D4"/>
    <w:rsid w:val="00FE0469"/>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paragraph" w:styleId="BodyText2">
    <w:name w:val="Body Text 2"/>
    <w:basedOn w:val="Normal"/>
    <w:link w:val="BodyText2Char"/>
    <w:uiPriority w:val="99"/>
    <w:semiHidden/>
    <w:unhideWhenUsed/>
    <w:rsid w:val="00EE56E6"/>
    <w:pPr>
      <w:widowControl w:val="0"/>
      <w:autoSpaceDE w:val="0"/>
      <w:autoSpaceDN w:val="0"/>
      <w:spacing w:after="120" w:line="480" w:lineRule="auto"/>
    </w:pPr>
    <w:rPr>
      <w:rFonts w:ascii="Times New Roman" w:hAnsi="Times New Roman"/>
      <w:lang w:eastAsia="ro-RO" w:bidi="ro-RO"/>
    </w:rPr>
  </w:style>
  <w:style w:type="character" w:customStyle="1" w:styleId="BodyText2Char">
    <w:name w:val="Body Text 2 Char"/>
    <w:basedOn w:val="DefaultParagraphFont"/>
    <w:link w:val="BodyText2"/>
    <w:uiPriority w:val="99"/>
    <w:semiHidden/>
    <w:rsid w:val="00EE56E6"/>
    <w:rPr>
      <w:rFonts w:ascii="Times New Roman" w:hAnsi="Times New Roman" w:cs="Times New Roman"/>
      <w:lang w:val="ro-RO" w:eastAsia="ro-RO" w:bidi="ro-RO"/>
    </w:rPr>
  </w:style>
  <w:style w:type="character" w:customStyle="1" w:styleId="y2iqfc">
    <w:name w:val="y2iqfc"/>
    <w:basedOn w:val="DefaultParagraphFont"/>
    <w:rsid w:val="00A17BCE"/>
  </w:style>
  <w:style w:type="character" w:customStyle="1" w:styleId="apple-converted-space">
    <w:name w:val="apple-converted-space"/>
    <w:basedOn w:val="DefaultParagraphFont"/>
    <w:rsid w:val="00A17BCE"/>
  </w:style>
  <w:style w:type="character" w:styleId="UnresolvedMention">
    <w:name w:val="Unresolved Mention"/>
    <w:basedOn w:val="DefaultParagraphFont"/>
    <w:uiPriority w:val="99"/>
    <w:semiHidden/>
    <w:unhideWhenUsed/>
    <w:rsid w:val="004B2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556194">
      <w:bodyDiv w:val="1"/>
      <w:marLeft w:val="0"/>
      <w:marRight w:val="0"/>
      <w:marTop w:val="0"/>
      <w:marBottom w:val="0"/>
      <w:divBdr>
        <w:top w:val="none" w:sz="0" w:space="0" w:color="auto"/>
        <w:left w:val="none" w:sz="0" w:space="0" w:color="auto"/>
        <w:bottom w:val="none" w:sz="0" w:space="0" w:color="auto"/>
        <w:right w:val="none" w:sz="0" w:space="0" w:color="auto"/>
      </w:divBdr>
    </w:div>
    <w:div w:id="251135228">
      <w:bodyDiv w:val="1"/>
      <w:marLeft w:val="0"/>
      <w:marRight w:val="0"/>
      <w:marTop w:val="0"/>
      <w:marBottom w:val="0"/>
      <w:divBdr>
        <w:top w:val="none" w:sz="0" w:space="0" w:color="auto"/>
        <w:left w:val="none" w:sz="0" w:space="0" w:color="auto"/>
        <w:bottom w:val="none" w:sz="0" w:space="0" w:color="auto"/>
        <w:right w:val="none" w:sz="0" w:space="0" w:color="auto"/>
      </w:divBdr>
    </w:div>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00446047">
      <w:bodyDiv w:val="1"/>
      <w:marLeft w:val="0"/>
      <w:marRight w:val="0"/>
      <w:marTop w:val="0"/>
      <w:marBottom w:val="0"/>
      <w:divBdr>
        <w:top w:val="none" w:sz="0" w:space="0" w:color="auto"/>
        <w:left w:val="none" w:sz="0" w:space="0" w:color="auto"/>
        <w:bottom w:val="none" w:sz="0" w:space="0" w:color="auto"/>
        <w:right w:val="none" w:sz="0" w:space="0" w:color="auto"/>
      </w:divBdr>
    </w:div>
    <w:div w:id="4154419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601836438">
      <w:bodyDiv w:val="1"/>
      <w:marLeft w:val="0"/>
      <w:marRight w:val="0"/>
      <w:marTop w:val="0"/>
      <w:marBottom w:val="0"/>
      <w:divBdr>
        <w:top w:val="none" w:sz="0" w:space="0" w:color="auto"/>
        <w:left w:val="none" w:sz="0" w:space="0" w:color="auto"/>
        <w:bottom w:val="none" w:sz="0" w:space="0" w:color="auto"/>
        <w:right w:val="none" w:sz="0" w:space="0" w:color="auto"/>
      </w:divBdr>
    </w:div>
    <w:div w:id="643511001">
      <w:bodyDiv w:val="1"/>
      <w:marLeft w:val="0"/>
      <w:marRight w:val="0"/>
      <w:marTop w:val="0"/>
      <w:marBottom w:val="0"/>
      <w:divBdr>
        <w:top w:val="none" w:sz="0" w:space="0" w:color="auto"/>
        <w:left w:val="none" w:sz="0" w:space="0" w:color="auto"/>
        <w:bottom w:val="none" w:sz="0" w:space="0" w:color="auto"/>
        <w:right w:val="none" w:sz="0" w:space="0" w:color="auto"/>
      </w:divBdr>
    </w:div>
    <w:div w:id="661548325">
      <w:bodyDiv w:val="1"/>
      <w:marLeft w:val="0"/>
      <w:marRight w:val="0"/>
      <w:marTop w:val="0"/>
      <w:marBottom w:val="0"/>
      <w:divBdr>
        <w:top w:val="none" w:sz="0" w:space="0" w:color="auto"/>
        <w:left w:val="none" w:sz="0" w:space="0" w:color="auto"/>
        <w:bottom w:val="none" w:sz="0" w:space="0" w:color="auto"/>
        <w:right w:val="none" w:sz="0" w:space="0" w:color="auto"/>
      </w:divBdr>
    </w:div>
    <w:div w:id="699016094">
      <w:bodyDiv w:val="1"/>
      <w:marLeft w:val="0"/>
      <w:marRight w:val="0"/>
      <w:marTop w:val="0"/>
      <w:marBottom w:val="0"/>
      <w:divBdr>
        <w:top w:val="none" w:sz="0" w:space="0" w:color="auto"/>
        <w:left w:val="none" w:sz="0" w:space="0" w:color="auto"/>
        <w:bottom w:val="none" w:sz="0" w:space="0" w:color="auto"/>
        <w:right w:val="none" w:sz="0" w:space="0" w:color="auto"/>
      </w:divBdr>
    </w:div>
    <w:div w:id="724065410">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830176416">
      <w:bodyDiv w:val="1"/>
      <w:marLeft w:val="0"/>
      <w:marRight w:val="0"/>
      <w:marTop w:val="0"/>
      <w:marBottom w:val="0"/>
      <w:divBdr>
        <w:top w:val="none" w:sz="0" w:space="0" w:color="auto"/>
        <w:left w:val="none" w:sz="0" w:space="0" w:color="auto"/>
        <w:bottom w:val="none" w:sz="0" w:space="0" w:color="auto"/>
        <w:right w:val="none" w:sz="0" w:space="0" w:color="auto"/>
      </w:divBdr>
    </w:div>
    <w:div w:id="888809917">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074738476">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163395843">
      <w:bodyDiv w:val="1"/>
      <w:marLeft w:val="0"/>
      <w:marRight w:val="0"/>
      <w:marTop w:val="0"/>
      <w:marBottom w:val="0"/>
      <w:divBdr>
        <w:top w:val="none" w:sz="0" w:space="0" w:color="auto"/>
        <w:left w:val="none" w:sz="0" w:space="0" w:color="auto"/>
        <w:bottom w:val="none" w:sz="0" w:space="0" w:color="auto"/>
        <w:right w:val="none" w:sz="0" w:space="0" w:color="auto"/>
      </w:divBdr>
    </w:div>
    <w:div w:id="1197163597">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01423639">
      <w:bodyDiv w:val="1"/>
      <w:marLeft w:val="0"/>
      <w:marRight w:val="0"/>
      <w:marTop w:val="0"/>
      <w:marBottom w:val="0"/>
      <w:divBdr>
        <w:top w:val="none" w:sz="0" w:space="0" w:color="auto"/>
        <w:left w:val="none" w:sz="0" w:space="0" w:color="auto"/>
        <w:bottom w:val="none" w:sz="0" w:space="0" w:color="auto"/>
        <w:right w:val="none" w:sz="0" w:space="0" w:color="auto"/>
      </w:divBdr>
    </w:div>
    <w:div w:id="1312444580">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393428073">
      <w:bodyDiv w:val="1"/>
      <w:marLeft w:val="0"/>
      <w:marRight w:val="0"/>
      <w:marTop w:val="0"/>
      <w:marBottom w:val="0"/>
      <w:divBdr>
        <w:top w:val="none" w:sz="0" w:space="0" w:color="auto"/>
        <w:left w:val="none" w:sz="0" w:space="0" w:color="auto"/>
        <w:bottom w:val="none" w:sz="0" w:space="0" w:color="auto"/>
        <w:right w:val="none" w:sz="0" w:space="0" w:color="auto"/>
      </w:divBdr>
    </w:div>
    <w:div w:id="1403795693">
      <w:bodyDiv w:val="1"/>
      <w:marLeft w:val="0"/>
      <w:marRight w:val="0"/>
      <w:marTop w:val="0"/>
      <w:marBottom w:val="0"/>
      <w:divBdr>
        <w:top w:val="none" w:sz="0" w:space="0" w:color="auto"/>
        <w:left w:val="none" w:sz="0" w:space="0" w:color="auto"/>
        <w:bottom w:val="none" w:sz="0" w:space="0" w:color="auto"/>
        <w:right w:val="none" w:sz="0" w:space="0" w:color="auto"/>
      </w:divBdr>
    </w:div>
    <w:div w:id="1423405673">
      <w:bodyDiv w:val="1"/>
      <w:marLeft w:val="0"/>
      <w:marRight w:val="0"/>
      <w:marTop w:val="0"/>
      <w:marBottom w:val="0"/>
      <w:divBdr>
        <w:top w:val="none" w:sz="0" w:space="0" w:color="auto"/>
        <w:left w:val="none" w:sz="0" w:space="0" w:color="auto"/>
        <w:bottom w:val="none" w:sz="0" w:space="0" w:color="auto"/>
        <w:right w:val="none" w:sz="0" w:space="0" w:color="auto"/>
      </w:divBdr>
    </w:div>
    <w:div w:id="1441754799">
      <w:bodyDiv w:val="1"/>
      <w:marLeft w:val="0"/>
      <w:marRight w:val="0"/>
      <w:marTop w:val="0"/>
      <w:marBottom w:val="0"/>
      <w:divBdr>
        <w:top w:val="none" w:sz="0" w:space="0" w:color="auto"/>
        <w:left w:val="none" w:sz="0" w:space="0" w:color="auto"/>
        <w:bottom w:val="none" w:sz="0" w:space="0" w:color="auto"/>
        <w:right w:val="none" w:sz="0" w:space="0" w:color="auto"/>
      </w:divBdr>
    </w:div>
    <w:div w:id="1446657407">
      <w:bodyDiv w:val="1"/>
      <w:marLeft w:val="0"/>
      <w:marRight w:val="0"/>
      <w:marTop w:val="0"/>
      <w:marBottom w:val="0"/>
      <w:divBdr>
        <w:top w:val="none" w:sz="0" w:space="0" w:color="auto"/>
        <w:left w:val="none" w:sz="0" w:space="0" w:color="auto"/>
        <w:bottom w:val="none" w:sz="0" w:space="0" w:color="auto"/>
        <w:right w:val="none" w:sz="0" w:space="0" w:color="auto"/>
      </w:divBdr>
    </w:div>
    <w:div w:id="1516917742">
      <w:bodyDiv w:val="1"/>
      <w:marLeft w:val="0"/>
      <w:marRight w:val="0"/>
      <w:marTop w:val="0"/>
      <w:marBottom w:val="0"/>
      <w:divBdr>
        <w:top w:val="none" w:sz="0" w:space="0" w:color="auto"/>
        <w:left w:val="none" w:sz="0" w:space="0" w:color="auto"/>
        <w:bottom w:val="none" w:sz="0" w:space="0" w:color="auto"/>
        <w:right w:val="none" w:sz="0" w:space="0" w:color="auto"/>
      </w:divBdr>
    </w:div>
    <w:div w:id="1528059216">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14518991">
      <w:bodyDiv w:val="1"/>
      <w:marLeft w:val="0"/>
      <w:marRight w:val="0"/>
      <w:marTop w:val="0"/>
      <w:marBottom w:val="0"/>
      <w:divBdr>
        <w:top w:val="none" w:sz="0" w:space="0" w:color="auto"/>
        <w:left w:val="none" w:sz="0" w:space="0" w:color="auto"/>
        <w:bottom w:val="none" w:sz="0" w:space="0" w:color="auto"/>
        <w:right w:val="none" w:sz="0" w:space="0" w:color="auto"/>
      </w:divBdr>
    </w:div>
    <w:div w:id="183194741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23587808">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 w:id="212542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l.science/hal-0352747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rbi.ulg.ac.be/handle/2268/10954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rrbsi.ro/index.php/rrbsi/issue/view/4-2011/pdf420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vsq.hal.science/hal-02988035/document" TargetMode="External"/><Relationship Id="rId5" Type="http://schemas.openxmlformats.org/officeDocument/2006/relationships/numbering" Target="numbering.xml"/><Relationship Id="rId15" Type="http://schemas.openxmlformats.org/officeDocument/2006/relationships/hyperlink" Target="https://www.academia.edu/16562329/Introducere_%C3%AEn_metodologia_cercet%C4%83rii_calitative_ed_II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edu/100455466/METODOLOGIA_CERCET%C4%82RII_%C3%8EN_%C8%98TIIN%C8%9AELE_SOCIALE_CERCETAREA_CALITATIV%C4%8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1961</Words>
  <Characters>11179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35</cp:revision>
  <dcterms:created xsi:type="dcterms:W3CDTF">2025-10-01T07:57:00Z</dcterms:created>
  <dcterms:modified xsi:type="dcterms:W3CDTF">2025-10-29T07:58:00Z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y fmtid="{D5CDD505-2E9C-101B-9397-08002B2CF9AE}" pid="3" name="GrammarlyDocumentId">
    <vt:lpwstr>0fec7289-5abc-451f-9de5-789fdc07aa94</vt:lpwstr>
  </property>
</Properties>
</file>